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jpeg" ContentType="image/jpeg"/>
  <Override PartName="/word/footer1.xml" ContentType="application/vnd.openxmlformats-officedocument.wordprocessingml.footer+xml"/>
  <Default Extension="png" ContentType="image/pn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before="235"/>
        <w:ind w:left="3915" w:right="1782" w:hanging="4"/>
        <w:jc w:val="center"/>
        <w:rPr>
          <w:rFonts w:ascii="Times New Roman"/>
          <w:b/>
          <w:sz w:val="24"/>
        </w:rPr>
      </w:pPr>
      <w:r>
        <w:rPr>
          <w:rFonts w:ascii="Times New Roman"/>
          <w:b/>
          <w:sz w:val="24"/>
        </w:rPr>
        <w:drawing>
          <wp:anchor distT="0" distB="0" distL="0" distR="0" allowOverlap="1" layoutInCell="1" locked="0" behindDoc="0" simplePos="0" relativeHeight="15733248">
            <wp:simplePos x="0" y="0"/>
            <wp:positionH relativeFrom="page">
              <wp:posOffset>487679</wp:posOffset>
            </wp:positionH>
            <wp:positionV relativeFrom="paragraph">
              <wp:posOffset>5079</wp:posOffset>
            </wp:positionV>
            <wp:extent cx="955276" cy="955276"/>
            <wp:effectExtent l="0" t="0" r="0" b="0"/>
            <wp:wrapNone/>
            <wp:docPr id="1" name="Image 1"/>
            <wp:cNvGraphicFramePr>
              <a:graphicFrameLocks/>
            </wp:cNvGraphicFramePr>
            <a:graphic>
              <a:graphicData uri="http://schemas.openxmlformats.org/drawingml/2006/picture">
                <pic:pic>
                  <pic:nvPicPr>
                    <pic:cNvPr id="1" name="Image 1"/>
                    <pic:cNvPicPr/>
                  </pic:nvPicPr>
                  <pic:blipFill>
                    <a:blip r:embed="rId5" cstate="print"/>
                    <a:stretch>
                      <a:fillRect/>
                    </a:stretch>
                  </pic:blipFill>
                  <pic:spPr>
                    <a:xfrm>
                      <a:off x="0" y="0"/>
                      <a:ext cx="955276" cy="955276"/>
                    </a:xfrm>
                    <a:prstGeom prst="rect">
                      <a:avLst/>
                    </a:prstGeom>
                  </pic:spPr>
                </pic:pic>
              </a:graphicData>
            </a:graphic>
          </wp:anchor>
        </w:drawing>
      </w:r>
      <w:r>
        <w:rPr>
          <w:rFonts w:ascii="Times New Roman"/>
          <w:b/>
          <w:sz w:val="24"/>
        </w:rPr>
        <w:t>LARRY W. WARD COUNTY</w:t>
      </w:r>
      <w:r>
        <w:rPr>
          <w:rFonts w:ascii="Times New Roman"/>
          <w:b/>
          <w:spacing w:val="-15"/>
          <w:sz w:val="24"/>
        </w:rPr>
        <w:t> </w:t>
      </w:r>
      <w:r>
        <w:rPr>
          <w:rFonts w:ascii="Times New Roman"/>
          <w:b/>
          <w:sz w:val="24"/>
        </w:rPr>
        <w:t>OF</w:t>
      </w:r>
      <w:r>
        <w:rPr>
          <w:rFonts w:ascii="Times New Roman"/>
          <w:b/>
          <w:spacing w:val="-15"/>
          <w:sz w:val="24"/>
        </w:rPr>
        <w:t> </w:t>
      </w:r>
      <w:r>
        <w:rPr>
          <w:rFonts w:ascii="Times New Roman"/>
          <w:b/>
          <w:sz w:val="24"/>
        </w:rPr>
        <w:t>RIVERSIDE</w:t>
      </w:r>
    </w:p>
    <w:p>
      <w:pPr>
        <w:spacing w:before="0"/>
        <w:ind w:left="2129" w:right="0" w:firstLine="0"/>
        <w:jc w:val="center"/>
        <w:rPr>
          <w:rFonts w:ascii="Times New Roman"/>
          <w:b/>
          <w:sz w:val="24"/>
        </w:rPr>
      </w:pPr>
      <w:r>
        <w:rPr>
          <w:rFonts w:ascii="Times New Roman"/>
          <w:b/>
          <w:sz w:val="24"/>
        </w:rPr>
        <w:t>ASSESSOR-COUNTY</w:t>
      </w:r>
      <w:r>
        <w:rPr>
          <w:rFonts w:ascii="Times New Roman"/>
          <w:b/>
          <w:spacing w:val="-6"/>
          <w:sz w:val="24"/>
        </w:rPr>
        <w:t> </w:t>
      </w:r>
      <w:r>
        <w:rPr>
          <w:rFonts w:ascii="Times New Roman"/>
          <w:b/>
          <w:sz w:val="24"/>
        </w:rPr>
        <w:t>CLERK-</w:t>
      </w:r>
      <w:r>
        <w:rPr>
          <w:rFonts w:ascii="Times New Roman"/>
          <w:b/>
          <w:spacing w:val="-2"/>
          <w:sz w:val="24"/>
        </w:rPr>
        <w:t>RECORDER</w:t>
      </w:r>
    </w:p>
    <w:p>
      <w:pPr>
        <w:pStyle w:val="BodyText"/>
        <w:spacing w:before="1"/>
        <w:rPr>
          <w:rFonts w:ascii="Times New Roman"/>
          <w:b/>
          <w:sz w:val="24"/>
        </w:rPr>
      </w:pPr>
    </w:p>
    <w:p>
      <w:pPr>
        <w:pStyle w:val="Heading1"/>
      </w:pPr>
      <w:r>
        <w:rPr/>
        <w:t>DOCUMENTARY</w:t>
      </w:r>
      <w:r>
        <w:rPr>
          <w:spacing w:val="-6"/>
        </w:rPr>
        <w:t> </w:t>
      </w:r>
      <w:r>
        <w:rPr/>
        <w:t>TRANSFER</w:t>
      </w:r>
      <w:r>
        <w:rPr>
          <w:spacing w:val="-8"/>
        </w:rPr>
        <w:t> </w:t>
      </w:r>
      <w:r>
        <w:rPr/>
        <w:t>TAX</w:t>
      </w:r>
      <w:r>
        <w:rPr>
          <w:spacing w:val="8"/>
        </w:rPr>
        <w:t> </w:t>
      </w:r>
      <w:r>
        <w:rPr>
          <w:spacing w:val="10"/>
        </w:rPr>
        <w:t>AFFIDAVIT</w:t>
      </w:r>
    </w:p>
    <w:p>
      <w:pPr>
        <w:spacing w:before="184"/>
        <w:ind w:left="5153" w:right="0" w:firstLine="0"/>
        <w:jc w:val="left"/>
        <w:rPr>
          <w:rFonts w:ascii="Times New Roman"/>
          <w:b/>
          <w:sz w:val="24"/>
        </w:rPr>
      </w:pPr>
      <w:r>
        <w:rPr>
          <w:rFonts w:ascii="Times New Roman"/>
          <w:b/>
          <w:spacing w:val="-2"/>
          <w:sz w:val="24"/>
          <w:u w:val="single"/>
        </w:rPr>
        <w:t>WARNING</w:t>
      </w:r>
    </w:p>
    <w:p>
      <w:pPr>
        <w:pStyle w:val="BodyText"/>
        <w:spacing w:before="5"/>
        <w:rPr>
          <w:rFonts w:ascii="Times New Roman"/>
          <w:b/>
          <w:sz w:val="16"/>
        </w:rPr>
      </w:pPr>
      <w:r>
        <w:rPr/>
        <w:br w:type="column"/>
      </w:r>
      <w:r>
        <w:rPr>
          <w:rFonts w:ascii="Times New Roman"/>
          <w:b/>
          <w:sz w:val="16"/>
        </w:rPr>
      </w:r>
    </w:p>
    <w:p>
      <w:pPr>
        <w:spacing w:line="182" w:lineRule="exact" w:before="1"/>
        <w:ind w:left="231" w:right="0" w:firstLine="0"/>
        <w:jc w:val="left"/>
        <w:rPr>
          <w:rFonts w:ascii="Times New Roman"/>
          <w:b/>
          <w:sz w:val="16"/>
        </w:rPr>
      </w:pPr>
      <w:r>
        <w:rPr>
          <w:rFonts w:ascii="Times New Roman"/>
          <w:b/>
          <w:spacing w:val="-2"/>
          <w:sz w:val="16"/>
        </w:rPr>
        <w:t>Recorder</w:t>
      </w:r>
    </w:p>
    <w:p>
      <w:pPr>
        <w:spacing w:line="182" w:lineRule="exact" w:before="0"/>
        <w:ind w:left="231" w:right="0" w:firstLine="0"/>
        <w:jc w:val="left"/>
        <w:rPr>
          <w:rFonts w:ascii="Times New Roman"/>
          <w:sz w:val="16"/>
        </w:rPr>
      </w:pPr>
      <w:r>
        <w:rPr>
          <w:rFonts w:ascii="Times New Roman"/>
          <w:sz w:val="16"/>
        </w:rPr>
        <w:t>P.O.</w:t>
      </w:r>
      <w:r>
        <w:rPr>
          <w:rFonts w:ascii="Times New Roman"/>
          <w:spacing w:val="-1"/>
          <w:sz w:val="16"/>
        </w:rPr>
        <w:t> </w:t>
      </w:r>
      <w:r>
        <w:rPr>
          <w:rFonts w:ascii="Times New Roman"/>
          <w:sz w:val="16"/>
        </w:rPr>
        <w:t>Box</w:t>
      </w:r>
      <w:r>
        <w:rPr>
          <w:rFonts w:ascii="Times New Roman"/>
          <w:spacing w:val="-4"/>
          <w:sz w:val="16"/>
        </w:rPr>
        <w:t> </w:t>
      </w:r>
      <w:r>
        <w:rPr>
          <w:rFonts w:ascii="Times New Roman"/>
          <w:spacing w:val="-5"/>
          <w:sz w:val="16"/>
        </w:rPr>
        <w:t>751</w:t>
      </w:r>
    </w:p>
    <w:p>
      <w:pPr>
        <w:spacing w:before="0"/>
        <w:ind w:left="231" w:right="0" w:firstLine="0"/>
        <w:jc w:val="left"/>
        <w:rPr>
          <w:rFonts w:ascii="Times New Roman"/>
          <w:sz w:val="16"/>
        </w:rPr>
      </w:pPr>
      <w:r>
        <w:rPr>
          <w:rFonts w:ascii="Times New Roman"/>
          <w:sz w:val="16"/>
        </w:rPr>
        <w:t>Riverside,</w:t>
      </w:r>
      <w:r>
        <w:rPr>
          <w:rFonts w:ascii="Times New Roman"/>
          <w:spacing w:val="-11"/>
          <w:sz w:val="16"/>
        </w:rPr>
        <w:t> </w:t>
      </w:r>
      <w:r>
        <w:rPr>
          <w:rFonts w:ascii="Times New Roman"/>
          <w:sz w:val="16"/>
        </w:rPr>
        <w:t>CA</w:t>
      </w:r>
      <w:r>
        <w:rPr>
          <w:rFonts w:ascii="Times New Roman"/>
          <w:spacing w:val="-8"/>
          <w:sz w:val="16"/>
        </w:rPr>
        <w:t> </w:t>
      </w:r>
      <w:r>
        <w:rPr>
          <w:rFonts w:ascii="Times New Roman"/>
          <w:sz w:val="16"/>
        </w:rPr>
        <w:t>92502-</w:t>
      </w:r>
      <w:r>
        <w:rPr>
          <w:rFonts w:ascii="Times New Roman"/>
          <w:spacing w:val="-4"/>
          <w:sz w:val="16"/>
        </w:rPr>
        <w:t>0751</w:t>
      </w:r>
    </w:p>
    <w:p>
      <w:pPr>
        <w:spacing w:before="1"/>
        <w:ind w:left="231" w:right="0" w:firstLine="0"/>
        <w:jc w:val="left"/>
        <w:rPr>
          <w:rFonts w:ascii="Times New Roman"/>
          <w:sz w:val="16"/>
        </w:rPr>
      </w:pPr>
      <w:r>
        <w:rPr>
          <w:rFonts w:ascii="Times New Roman"/>
          <w:sz w:val="16"/>
        </w:rPr>
        <w:t>(951)</w:t>
      </w:r>
      <w:r>
        <w:rPr>
          <w:rFonts w:ascii="Times New Roman"/>
          <w:spacing w:val="-7"/>
          <w:sz w:val="16"/>
        </w:rPr>
        <w:t> </w:t>
      </w:r>
      <w:r>
        <w:rPr>
          <w:rFonts w:ascii="Times New Roman"/>
          <w:sz w:val="16"/>
        </w:rPr>
        <w:t>486-</w:t>
      </w:r>
      <w:r>
        <w:rPr>
          <w:rFonts w:ascii="Times New Roman"/>
          <w:spacing w:val="-4"/>
          <w:sz w:val="16"/>
        </w:rPr>
        <w:t>7000</w:t>
      </w:r>
    </w:p>
    <w:p>
      <w:pPr>
        <w:spacing w:before="183"/>
        <w:ind w:left="231" w:right="0" w:firstLine="0"/>
        <w:jc w:val="left"/>
        <w:rPr>
          <w:rFonts w:ascii="Times New Roman"/>
          <w:sz w:val="16"/>
        </w:rPr>
      </w:pPr>
      <w:r>
        <w:rPr>
          <w:rFonts w:ascii="Times New Roman"/>
          <w:sz w:val="16"/>
        </w:rPr>
        <w:t>Website:</w:t>
      </w:r>
      <w:r>
        <w:rPr>
          <w:rFonts w:ascii="Times New Roman"/>
          <w:spacing w:val="-5"/>
          <w:sz w:val="16"/>
        </w:rPr>
        <w:t> </w:t>
      </w:r>
      <w:hyperlink r:id="rId6">
        <w:r>
          <w:rPr>
            <w:rFonts w:ascii="Times New Roman"/>
            <w:color w:val="0000FF"/>
            <w:spacing w:val="-2"/>
            <w:sz w:val="16"/>
            <w:u w:val="single" w:color="0000FF"/>
          </w:rPr>
          <w:t>www.riversideacr.com</w:t>
        </w:r>
      </w:hyperlink>
    </w:p>
    <w:p>
      <w:pPr>
        <w:spacing w:after="0"/>
        <w:jc w:val="left"/>
        <w:rPr>
          <w:rFonts w:ascii="Times New Roman"/>
          <w:sz w:val="16"/>
        </w:rPr>
        <w:sectPr>
          <w:type w:val="continuous"/>
          <w:pgSz w:w="12240" w:h="15840"/>
          <w:pgMar w:top="280" w:bottom="0" w:left="360" w:right="360"/>
          <w:cols w:num="2" w:equalWidth="0">
            <w:col w:w="8527" w:space="40"/>
            <w:col w:w="2953"/>
          </w:cols>
        </w:sectPr>
      </w:pPr>
    </w:p>
    <w:p>
      <w:pPr>
        <w:spacing w:before="0"/>
        <w:ind w:left="648" w:right="501" w:firstLine="0"/>
        <w:jc w:val="left"/>
        <w:rPr>
          <w:rFonts w:ascii="Times New Roman"/>
          <w:b/>
          <w:sz w:val="16"/>
        </w:rPr>
      </w:pPr>
      <w:r>
        <w:rPr>
          <w:rFonts w:ascii="Times New Roman"/>
          <w:b/>
          <w:sz w:val="16"/>
        </w:rPr>
        <w:t>ANY PERSON WHO MAKES</w:t>
      </w:r>
      <w:r>
        <w:rPr>
          <w:rFonts w:ascii="Times New Roman"/>
          <w:b/>
          <w:spacing w:val="-1"/>
          <w:sz w:val="16"/>
        </w:rPr>
        <w:t> </w:t>
      </w:r>
      <w:r>
        <w:rPr>
          <w:rFonts w:ascii="Times New Roman"/>
          <w:b/>
          <w:sz w:val="16"/>
        </w:rPr>
        <w:t>ANY MATERIAL MISREPRESENTATION OF</w:t>
      </w:r>
      <w:r>
        <w:rPr>
          <w:rFonts w:ascii="Times New Roman"/>
          <w:b/>
          <w:spacing w:val="-1"/>
          <w:sz w:val="16"/>
        </w:rPr>
        <w:t> </w:t>
      </w:r>
      <w:r>
        <w:rPr>
          <w:rFonts w:ascii="Times New Roman"/>
          <w:b/>
          <w:sz w:val="16"/>
        </w:rPr>
        <w:t>FACT FOR</w:t>
      </w:r>
      <w:r>
        <w:rPr>
          <w:rFonts w:ascii="Times New Roman"/>
          <w:b/>
          <w:spacing w:val="-2"/>
          <w:sz w:val="16"/>
        </w:rPr>
        <w:t> </w:t>
      </w:r>
      <w:r>
        <w:rPr>
          <w:rFonts w:ascii="Times New Roman"/>
          <w:b/>
          <w:sz w:val="16"/>
        </w:rPr>
        <w:t>THE</w:t>
      </w:r>
      <w:r>
        <w:rPr>
          <w:rFonts w:ascii="Times New Roman"/>
          <w:b/>
          <w:spacing w:val="-1"/>
          <w:sz w:val="16"/>
        </w:rPr>
        <w:t> </w:t>
      </w:r>
      <w:r>
        <w:rPr>
          <w:rFonts w:ascii="Times New Roman"/>
          <w:b/>
          <w:sz w:val="16"/>
        </w:rPr>
        <w:t>PURPOSE OF</w:t>
      </w:r>
      <w:r>
        <w:rPr>
          <w:rFonts w:ascii="Times New Roman"/>
          <w:b/>
          <w:spacing w:val="-1"/>
          <w:sz w:val="16"/>
        </w:rPr>
        <w:t> </w:t>
      </w:r>
      <w:r>
        <w:rPr>
          <w:rFonts w:ascii="Times New Roman"/>
          <w:b/>
          <w:sz w:val="16"/>
        </w:rPr>
        <w:t>AVOIDING ALL OR ANY PART</w:t>
      </w:r>
      <w:r>
        <w:rPr>
          <w:rFonts w:ascii="Times New Roman"/>
          <w:b/>
          <w:spacing w:val="40"/>
          <w:sz w:val="16"/>
        </w:rPr>
        <w:t> </w:t>
      </w:r>
      <w:r>
        <w:rPr>
          <w:rFonts w:ascii="Times New Roman"/>
          <w:b/>
          <w:sz w:val="16"/>
        </w:rPr>
        <w:t>OF</w:t>
      </w:r>
      <w:r>
        <w:rPr>
          <w:rFonts w:ascii="Times New Roman"/>
          <w:b/>
          <w:spacing w:val="-2"/>
          <w:sz w:val="16"/>
        </w:rPr>
        <w:t> </w:t>
      </w:r>
      <w:r>
        <w:rPr>
          <w:rFonts w:ascii="Times New Roman"/>
          <w:b/>
          <w:sz w:val="16"/>
        </w:rPr>
        <w:t>THE</w:t>
      </w:r>
      <w:r>
        <w:rPr>
          <w:rFonts w:ascii="Times New Roman"/>
          <w:b/>
          <w:spacing w:val="-1"/>
          <w:sz w:val="16"/>
        </w:rPr>
        <w:t> </w:t>
      </w:r>
      <w:r>
        <w:rPr>
          <w:rFonts w:ascii="Times New Roman"/>
          <w:b/>
          <w:sz w:val="16"/>
        </w:rPr>
        <w:t>DOCUMENTARY</w:t>
      </w:r>
      <w:r>
        <w:rPr>
          <w:rFonts w:ascii="Times New Roman"/>
          <w:b/>
          <w:spacing w:val="-3"/>
          <w:sz w:val="16"/>
        </w:rPr>
        <w:t> </w:t>
      </w:r>
      <w:r>
        <w:rPr>
          <w:rFonts w:ascii="Times New Roman"/>
          <w:b/>
          <w:sz w:val="16"/>
        </w:rPr>
        <w:t>TRANSFER</w:t>
      </w:r>
      <w:r>
        <w:rPr>
          <w:rFonts w:ascii="Times New Roman"/>
          <w:b/>
          <w:spacing w:val="-3"/>
          <w:sz w:val="16"/>
        </w:rPr>
        <w:t> </w:t>
      </w:r>
      <w:r>
        <w:rPr>
          <w:rFonts w:ascii="Times New Roman"/>
          <w:b/>
          <w:sz w:val="16"/>
        </w:rPr>
        <w:t>TAX</w:t>
      </w:r>
      <w:r>
        <w:rPr>
          <w:rFonts w:ascii="Times New Roman"/>
          <w:b/>
          <w:spacing w:val="-5"/>
          <w:sz w:val="16"/>
        </w:rPr>
        <w:t> </w:t>
      </w:r>
      <w:r>
        <w:rPr>
          <w:rFonts w:ascii="Times New Roman"/>
          <w:b/>
          <w:sz w:val="16"/>
        </w:rPr>
        <w:t>IS</w:t>
      </w:r>
      <w:r>
        <w:rPr>
          <w:rFonts w:ascii="Times New Roman"/>
          <w:b/>
          <w:spacing w:val="-3"/>
          <w:sz w:val="16"/>
        </w:rPr>
        <w:t> </w:t>
      </w:r>
      <w:r>
        <w:rPr>
          <w:rFonts w:ascii="Times New Roman"/>
          <w:b/>
          <w:sz w:val="16"/>
        </w:rPr>
        <w:t>GUILTY</w:t>
      </w:r>
      <w:r>
        <w:rPr>
          <w:rFonts w:ascii="Times New Roman"/>
          <w:b/>
          <w:spacing w:val="-3"/>
          <w:sz w:val="16"/>
        </w:rPr>
        <w:t> </w:t>
      </w:r>
      <w:r>
        <w:rPr>
          <w:rFonts w:ascii="Times New Roman"/>
          <w:b/>
          <w:sz w:val="16"/>
        </w:rPr>
        <w:t>OF</w:t>
      </w:r>
      <w:r>
        <w:rPr>
          <w:rFonts w:ascii="Times New Roman"/>
          <w:b/>
          <w:spacing w:val="-4"/>
          <w:sz w:val="16"/>
        </w:rPr>
        <w:t> </w:t>
      </w:r>
      <w:r>
        <w:rPr>
          <w:rFonts w:ascii="Times New Roman"/>
          <w:b/>
          <w:sz w:val="16"/>
        </w:rPr>
        <w:t>A</w:t>
      </w:r>
      <w:r>
        <w:rPr>
          <w:rFonts w:ascii="Times New Roman"/>
          <w:b/>
          <w:spacing w:val="-3"/>
          <w:sz w:val="16"/>
        </w:rPr>
        <w:t> </w:t>
      </w:r>
      <w:r>
        <w:rPr>
          <w:rFonts w:ascii="Times New Roman"/>
          <w:b/>
          <w:sz w:val="16"/>
        </w:rPr>
        <w:t>MISDEMEANOR UNDER</w:t>
      </w:r>
      <w:r>
        <w:rPr>
          <w:rFonts w:ascii="Times New Roman"/>
          <w:b/>
          <w:spacing w:val="-3"/>
          <w:sz w:val="16"/>
        </w:rPr>
        <w:t> </w:t>
      </w:r>
      <w:r>
        <w:rPr>
          <w:rFonts w:ascii="Times New Roman"/>
          <w:b/>
          <w:sz w:val="16"/>
        </w:rPr>
        <w:t>SECTION</w:t>
      </w:r>
      <w:r>
        <w:rPr>
          <w:rFonts w:ascii="Times New Roman"/>
          <w:b/>
          <w:spacing w:val="-5"/>
          <w:sz w:val="16"/>
        </w:rPr>
        <w:t> </w:t>
      </w:r>
      <w:r>
        <w:rPr>
          <w:rFonts w:ascii="Times New Roman"/>
          <w:b/>
          <w:sz w:val="16"/>
        </w:rPr>
        <w:t>5</w:t>
      </w:r>
      <w:r>
        <w:rPr>
          <w:rFonts w:ascii="Times New Roman"/>
          <w:b/>
          <w:spacing w:val="-3"/>
          <w:sz w:val="16"/>
        </w:rPr>
        <w:t> </w:t>
      </w:r>
      <w:r>
        <w:rPr>
          <w:rFonts w:ascii="Times New Roman"/>
          <w:b/>
          <w:sz w:val="16"/>
        </w:rPr>
        <w:t>OF</w:t>
      </w:r>
      <w:r>
        <w:rPr>
          <w:rFonts w:ascii="Times New Roman"/>
          <w:b/>
          <w:spacing w:val="-2"/>
          <w:sz w:val="16"/>
        </w:rPr>
        <w:t> </w:t>
      </w:r>
      <w:r>
        <w:rPr>
          <w:rFonts w:ascii="Times New Roman"/>
          <w:b/>
          <w:sz w:val="16"/>
        </w:rPr>
        <w:t>ORDINANCE</w:t>
      </w:r>
      <w:r>
        <w:rPr>
          <w:rFonts w:ascii="Times New Roman"/>
          <w:b/>
          <w:spacing w:val="-3"/>
          <w:sz w:val="16"/>
        </w:rPr>
        <w:t> </w:t>
      </w:r>
      <w:r>
        <w:rPr>
          <w:rFonts w:ascii="Times New Roman"/>
          <w:b/>
          <w:sz w:val="16"/>
        </w:rPr>
        <w:t>516</w:t>
      </w:r>
      <w:r>
        <w:rPr>
          <w:rFonts w:ascii="Times New Roman"/>
          <w:b/>
          <w:spacing w:val="-3"/>
          <w:sz w:val="16"/>
        </w:rPr>
        <w:t> </w:t>
      </w:r>
      <w:r>
        <w:rPr>
          <w:rFonts w:ascii="Times New Roman"/>
          <w:b/>
          <w:sz w:val="16"/>
        </w:rPr>
        <w:t>OF</w:t>
      </w:r>
      <w:r>
        <w:rPr>
          <w:rFonts w:ascii="Times New Roman"/>
          <w:b/>
          <w:spacing w:val="-4"/>
          <w:sz w:val="16"/>
        </w:rPr>
        <w:t> </w:t>
      </w:r>
      <w:r>
        <w:rPr>
          <w:rFonts w:ascii="Times New Roman"/>
          <w:b/>
          <w:sz w:val="16"/>
        </w:rPr>
        <w:t>THE</w:t>
      </w:r>
      <w:r>
        <w:rPr>
          <w:rFonts w:ascii="Times New Roman"/>
          <w:b/>
          <w:spacing w:val="-1"/>
          <w:sz w:val="16"/>
        </w:rPr>
        <w:t> </w:t>
      </w:r>
      <w:r>
        <w:rPr>
          <w:rFonts w:ascii="Times New Roman"/>
          <w:b/>
          <w:sz w:val="16"/>
        </w:rPr>
        <w:t>COUNTY</w:t>
      </w:r>
      <w:r>
        <w:rPr>
          <w:rFonts w:ascii="Times New Roman"/>
          <w:b/>
          <w:spacing w:val="40"/>
          <w:sz w:val="16"/>
        </w:rPr>
        <w:t> </w:t>
      </w:r>
      <w:r>
        <w:rPr>
          <w:rFonts w:ascii="Times New Roman"/>
          <w:b/>
          <w:sz w:val="16"/>
        </w:rPr>
        <w:t>OF RIVERSIDE AND IS SUBJECT TO PROSECUTION FOR SUCH OFFENSE.</w:t>
      </w:r>
    </w:p>
    <w:p>
      <w:pPr>
        <w:pStyle w:val="BodyText"/>
        <w:spacing w:before="10"/>
        <w:rPr>
          <w:rFonts w:ascii="Times New Roman"/>
          <w:b/>
          <w:sz w:val="15"/>
        </w:rPr>
      </w:pPr>
      <w:r>
        <w:rPr>
          <w:rFonts w:ascii="Times New Roman"/>
          <w:b/>
          <w:sz w:val="15"/>
        </w:rPr>
        <mc:AlternateContent>
          <mc:Choice Requires="wps">
            <w:drawing>
              <wp:anchor distT="0" distB="0" distL="0" distR="0" allowOverlap="1" layoutInCell="1" locked="0" behindDoc="1" simplePos="0" relativeHeight="487587840">
                <wp:simplePos x="0" y="0"/>
                <wp:positionH relativeFrom="page">
                  <wp:posOffset>621791</wp:posOffset>
                </wp:positionH>
                <wp:positionV relativeFrom="paragraph">
                  <wp:posOffset>131693</wp:posOffset>
                </wp:positionV>
                <wp:extent cx="6530340" cy="18415"/>
                <wp:effectExtent l="0" t="0" r="0" b="0"/>
                <wp:wrapTopAndBottom/>
                <wp:docPr id="2" name="Graphic 2"/>
                <wp:cNvGraphicFramePr>
                  <a:graphicFrameLocks/>
                </wp:cNvGraphicFramePr>
                <a:graphic>
                  <a:graphicData uri="http://schemas.microsoft.com/office/word/2010/wordprocessingShape">
                    <wps:wsp>
                      <wps:cNvPr id="2" name="Graphic 2"/>
                      <wps:cNvSpPr/>
                      <wps:spPr>
                        <a:xfrm>
                          <a:off x="0" y="0"/>
                          <a:ext cx="6530340" cy="18415"/>
                        </a:xfrm>
                        <a:custGeom>
                          <a:avLst/>
                          <a:gdLst/>
                          <a:ahLst/>
                          <a:cxnLst/>
                          <a:rect l="l" t="t" r="r" b="b"/>
                          <a:pathLst>
                            <a:path w="6530340" h="18415">
                              <a:moveTo>
                                <a:pt x="6530085" y="0"/>
                              </a:moveTo>
                              <a:lnTo>
                                <a:pt x="0" y="0"/>
                              </a:lnTo>
                              <a:lnTo>
                                <a:pt x="0" y="18288"/>
                              </a:lnTo>
                              <a:lnTo>
                                <a:pt x="6530085" y="18288"/>
                              </a:lnTo>
                              <a:lnTo>
                                <a:pt x="653008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48.959999pt;margin-top:10.369571pt;width:514.180000pt;height:1.44pt;mso-position-horizontal-relative:page;mso-position-vertical-relative:paragraph;z-index:-15728640;mso-wrap-distance-left:0;mso-wrap-distance-right:0" id="docshape1" filled="true" fillcolor="#000000" stroked="false">
                <v:fill type="solid"/>
                <w10:wrap type="topAndBottom"/>
              </v:rect>
            </w:pict>
          </mc:Fallback>
        </mc:AlternateContent>
      </w:r>
    </w:p>
    <w:p>
      <w:pPr>
        <w:pStyle w:val="BodyText"/>
        <w:tabs>
          <w:tab w:pos="4086" w:val="left" w:leader="none"/>
          <w:tab w:pos="4892" w:val="left" w:leader="none"/>
          <w:tab w:pos="5698" w:val="left" w:leader="none"/>
          <w:tab w:pos="6039" w:val="left" w:leader="none"/>
          <w:tab w:pos="6409" w:val="left" w:leader="none"/>
          <w:tab w:pos="9564" w:val="left" w:leader="none"/>
        </w:tabs>
        <w:spacing w:before="178"/>
        <w:ind w:left="647" w:right="699"/>
        <w:rPr>
          <w:rFonts w:ascii="Times New Roman" w:hAnsi="Times New Roman"/>
        </w:rPr>
      </w:pPr>
      <w:r>
        <w:rPr>
          <w:rFonts w:ascii="Times New Roman" w:hAnsi="Times New Roman"/>
        </w:rPr>
        <w:t>ASSESSOR’S PARCEL NO.</w:t>
      </w:r>
      <w:r>
        <w:rPr>
          <w:rFonts w:ascii="Times New Roman" w:hAnsi="Times New Roman"/>
          <w:spacing w:val="80"/>
        </w:rPr>
        <w:t> </w:t>
      </w:r>
      <w:r>
        <w:rPr>
          <w:rFonts w:ascii="Times New Roman" w:hAnsi="Times New Roman"/>
          <w:u w:val="single"/>
        </w:rPr>
        <w:tab/>
      </w:r>
      <w:r>
        <w:rPr>
          <w:rFonts w:ascii="Times New Roman" w:hAnsi="Times New Roman"/>
          <w:spacing w:val="-6"/>
          <w:u w:val="none"/>
        </w:rPr>
        <w:t>--</w:t>
      </w:r>
      <w:r>
        <w:rPr>
          <w:rFonts w:ascii="Times New Roman" w:hAnsi="Times New Roman"/>
          <w:u w:val="single"/>
        </w:rPr>
        <w:tab/>
      </w:r>
      <w:r>
        <w:rPr>
          <w:rFonts w:ascii="Times New Roman" w:hAnsi="Times New Roman"/>
          <w:spacing w:val="-6"/>
          <w:u w:val="none"/>
        </w:rPr>
        <w:t>--</w:t>
      </w:r>
      <w:r>
        <w:rPr>
          <w:rFonts w:ascii="Times New Roman" w:hAnsi="Times New Roman"/>
          <w:u w:val="single"/>
        </w:rPr>
        <w:tab/>
      </w:r>
      <w:r>
        <w:rPr>
          <w:rFonts w:ascii="Times New Roman" w:hAnsi="Times New Roman"/>
          <w:u w:val="none"/>
        </w:rPr>
        <w:tab/>
        <w:tab/>
        <w:t>I</w:t>
      </w:r>
      <w:r>
        <w:rPr>
          <w:rFonts w:ascii="Times New Roman" w:hAnsi="Times New Roman"/>
          <w:spacing w:val="-7"/>
          <w:u w:val="none"/>
        </w:rPr>
        <w:t> </w:t>
      </w:r>
      <w:r>
        <w:rPr>
          <w:rFonts w:ascii="Times New Roman" w:hAnsi="Times New Roman"/>
          <w:u w:val="none"/>
        </w:rPr>
        <w:t>declare</w:t>
      </w:r>
      <w:r>
        <w:rPr>
          <w:rFonts w:ascii="Times New Roman" w:hAnsi="Times New Roman"/>
          <w:spacing w:val="-6"/>
          <w:u w:val="none"/>
        </w:rPr>
        <w:t> </w:t>
      </w:r>
      <w:r>
        <w:rPr>
          <w:rFonts w:ascii="Times New Roman" w:hAnsi="Times New Roman"/>
          <w:u w:val="none"/>
        </w:rPr>
        <w:t>that</w:t>
      </w:r>
      <w:r>
        <w:rPr>
          <w:rFonts w:ascii="Times New Roman" w:hAnsi="Times New Roman"/>
          <w:spacing w:val="-3"/>
          <w:u w:val="none"/>
        </w:rPr>
        <w:t> </w:t>
      </w:r>
      <w:r>
        <w:rPr>
          <w:rFonts w:ascii="Times New Roman" w:hAnsi="Times New Roman"/>
          <w:u w:val="none"/>
        </w:rPr>
        <w:t>the</w:t>
      </w:r>
      <w:r>
        <w:rPr>
          <w:rFonts w:ascii="Times New Roman" w:hAnsi="Times New Roman"/>
          <w:spacing w:val="-4"/>
          <w:u w:val="none"/>
        </w:rPr>
        <w:t> </w:t>
      </w:r>
      <w:r>
        <w:rPr>
          <w:rFonts w:ascii="Times New Roman" w:hAnsi="Times New Roman"/>
          <w:u w:val="none"/>
        </w:rPr>
        <w:t>documentary</w:t>
      </w:r>
      <w:r>
        <w:rPr>
          <w:rFonts w:ascii="Times New Roman" w:hAnsi="Times New Roman"/>
          <w:spacing w:val="-6"/>
          <w:u w:val="none"/>
        </w:rPr>
        <w:t> </w:t>
      </w:r>
      <w:r>
        <w:rPr>
          <w:rFonts w:ascii="Times New Roman" w:hAnsi="Times New Roman"/>
          <w:u w:val="none"/>
        </w:rPr>
        <w:t>transfer</w:t>
      </w:r>
      <w:r>
        <w:rPr>
          <w:rFonts w:ascii="Times New Roman" w:hAnsi="Times New Roman"/>
          <w:spacing w:val="-6"/>
          <w:u w:val="none"/>
        </w:rPr>
        <w:t> </w:t>
      </w:r>
      <w:r>
        <w:rPr>
          <w:rFonts w:ascii="Times New Roman" w:hAnsi="Times New Roman"/>
          <w:u w:val="none"/>
        </w:rPr>
        <w:t>tax</w:t>
      </w:r>
      <w:r>
        <w:rPr>
          <w:rFonts w:ascii="Times New Roman" w:hAnsi="Times New Roman"/>
          <w:spacing w:val="-6"/>
          <w:u w:val="none"/>
        </w:rPr>
        <w:t> </w:t>
      </w:r>
      <w:r>
        <w:rPr>
          <w:rFonts w:ascii="Times New Roman" w:hAnsi="Times New Roman"/>
          <w:u w:val="none"/>
        </w:rPr>
        <w:t>for</w:t>
      </w:r>
      <w:r>
        <w:rPr>
          <w:rFonts w:ascii="Times New Roman" w:hAnsi="Times New Roman"/>
          <w:spacing w:val="-6"/>
          <w:u w:val="none"/>
        </w:rPr>
        <w:t> </w:t>
      </w:r>
      <w:r>
        <w:rPr>
          <w:rFonts w:ascii="Times New Roman" w:hAnsi="Times New Roman"/>
          <w:u w:val="none"/>
        </w:rPr>
        <w:t>this Property Address: </w:t>
      </w:r>
      <w:r>
        <w:rPr>
          <w:rFonts w:ascii="Times New Roman" w:hAnsi="Times New Roman"/>
          <w:u w:val="single"/>
        </w:rPr>
        <w:tab/>
        <w:tab/>
        <w:tab/>
        <w:tab/>
      </w:r>
      <w:r>
        <w:rPr>
          <w:rFonts w:ascii="Times New Roman" w:hAnsi="Times New Roman"/>
          <w:u w:val="none"/>
        </w:rPr>
        <w:tab/>
        <w:t>transaction is: $</w:t>
      </w:r>
      <w:r>
        <w:rPr>
          <w:rFonts w:ascii="Times New Roman" w:hAnsi="Times New Roman"/>
          <w:u w:val="single"/>
        </w:rPr>
        <w:tab/>
      </w:r>
      <w:r>
        <w:rPr>
          <w:rFonts w:ascii="Times New Roman" w:hAnsi="Times New Roman"/>
          <w:spacing w:val="-10"/>
          <w:u w:val="none"/>
        </w:rPr>
        <w:t>.</w:t>
      </w:r>
    </w:p>
    <w:p>
      <w:pPr>
        <w:pStyle w:val="Heading2"/>
        <w:spacing w:before="188"/>
        <w:ind w:left="1128"/>
      </w:pPr>
      <w:r>
        <w:rPr/>
        <w:t>If this</w:t>
      </w:r>
      <w:r>
        <w:rPr>
          <w:spacing w:val="-5"/>
        </w:rPr>
        <w:t> </w:t>
      </w:r>
      <w:r>
        <w:rPr/>
        <w:t>transaction</w:t>
      </w:r>
      <w:r>
        <w:rPr>
          <w:spacing w:val="-6"/>
        </w:rPr>
        <w:t> </w:t>
      </w:r>
      <w:r>
        <w:rPr/>
        <w:t>is</w:t>
      </w:r>
      <w:r>
        <w:rPr>
          <w:spacing w:val="-4"/>
        </w:rPr>
        <w:t> </w:t>
      </w:r>
      <w:r>
        <w:rPr/>
        <w:t>exempt</w:t>
      </w:r>
      <w:r>
        <w:rPr>
          <w:spacing w:val="-5"/>
        </w:rPr>
        <w:t> </w:t>
      </w:r>
      <w:r>
        <w:rPr/>
        <w:t>from</w:t>
      </w:r>
      <w:r>
        <w:rPr>
          <w:spacing w:val="-3"/>
        </w:rPr>
        <w:t> </w:t>
      </w:r>
      <w:r>
        <w:rPr/>
        <w:t>Documentary</w:t>
      </w:r>
      <w:r>
        <w:rPr>
          <w:spacing w:val="-3"/>
        </w:rPr>
        <w:t> </w:t>
      </w:r>
      <w:r>
        <w:rPr/>
        <w:t>Transfer</w:t>
      </w:r>
      <w:r>
        <w:rPr>
          <w:spacing w:val="-2"/>
        </w:rPr>
        <w:t> </w:t>
      </w:r>
      <w:r>
        <w:rPr/>
        <w:t>Tax,</w:t>
      </w:r>
      <w:r>
        <w:rPr>
          <w:spacing w:val="-3"/>
        </w:rPr>
        <w:t> </w:t>
      </w:r>
      <w:r>
        <w:rPr/>
        <w:t>the</w:t>
      </w:r>
      <w:r>
        <w:rPr>
          <w:spacing w:val="-3"/>
        </w:rPr>
        <w:t> </w:t>
      </w:r>
      <w:r>
        <w:rPr/>
        <w:t>reason</w:t>
      </w:r>
      <w:r>
        <w:rPr>
          <w:spacing w:val="-5"/>
        </w:rPr>
        <w:t> </w:t>
      </w:r>
      <w:r>
        <w:rPr/>
        <w:t>must</w:t>
      </w:r>
      <w:r>
        <w:rPr>
          <w:spacing w:val="-2"/>
        </w:rPr>
        <w:t> </w:t>
      </w:r>
      <w:r>
        <w:rPr/>
        <w:t>be</w:t>
      </w:r>
      <w:r>
        <w:rPr>
          <w:spacing w:val="-6"/>
        </w:rPr>
        <w:t> </w:t>
      </w:r>
      <w:r>
        <w:rPr/>
        <w:t>identified</w:t>
      </w:r>
      <w:r>
        <w:rPr>
          <w:spacing w:val="-5"/>
        </w:rPr>
        <w:t> </w:t>
      </w:r>
      <w:r>
        <w:rPr>
          <w:spacing w:val="-2"/>
        </w:rPr>
        <w:t>below.</w:t>
      </w:r>
    </w:p>
    <w:p>
      <w:pPr>
        <w:spacing w:before="183"/>
        <w:ind w:left="703" w:right="0" w:firstLine="0"/>
        <w:jc w:val="left"/>
        <w:rPr>
          <w:rFonts w:ascii="Times New Roman"/>
          <w:b/>
          <w:i/>
          <w:sz w:val="20"/>
        </w:rPr>
      </w:pPr>
      <w:r>
        <w:rPr>
          <w:rFonts w:ascii="Times New Roman"/>
          <w:b/>
          <w:i/>
          <w:sz w:val="20"/>
        </w:rPr>
        <w:t>I</w:t>
      </w:r>
      <w:r>
        <w:rPr>
          <w:rFonts w:ascii="Times New Roman"/>
          <w:b/>
          <w:i/>
          <w:spacing w:val="-7"/>
          <w:sz w:val="20"/>
        </w:rPr>
        <w:t> </w:t>
      </w:r>
      <w:r>
        <w:rPr>
          <w:rFonts w:ascii="Times New Roman"/>
          <w:b/>
          <w:i/>
          <w:sz w:val="20"/>
        </w:rPr>
        <w:t>CLAIM</w:t>
      </w:r>
      <w:r>
        <w:rPr>
          <w:rFonts w:ascii="Times New Roman"/>
          <w:b/>
          <w:i/>
          <w:spacing w:val="-6"/>
          <w:sz w:val="20"/>
        </w:rPr>
        <w:t> </w:t>
      </w:r>
      <w:r>
        <w:rPr>
          <w:rFonts w:ascii="Times New Roman"/>
          <w:b/>
          <w:i/>
          <w:sz w:val="20"/>
        </w:rPr>
        <w:t>THAT</w:t>
      </w:r>
      <w:r>
        <w:rPr>
          <w:rFonts w:ascii="Times New Roman"/>
          <w:b/>
          <w:i/>
          <w:spacing w:val="-4"/>
          <w:sz w:val="20"/>
        </w:rPr>
        <w:t> </w:t>
      </w:r>
      <w:r>
        <w:rPr>
          <w:rFonts w:ascii="Times New Roman"/>
          <w:b/>
          <w:i/>
          <w:sz w:val="20"/>
        </w:rPr>
        <w:t>THIS</w:t>
      </w:r>
      <w:r>
        <w:rPr>
          <w:rFonts w:ascii="Times New Roman"/>
          <w:b/>
          <w:i/>
          <w:spacing w:val="-6"/>
          <w:sz w:val="20"/>
        </w:rPr>
        <w:t> </w:t>
      </w:r>
      <w:r>
        <w:rPr>
          <w:rFonts w:ascii="Times New Roman"/>
          <w:b/>
          <w:i/>
          <w:sz w:val="20"/>
        </w:rPr>
        <w:t>TRANSACTION</w:t>
      </w:r>
      <w:r>
        <w:rPr>
          <w:rFonts w:ascii="Times New Roman"/>
          <w:b/>
          <w:i/>
          <w:spacing w:val="-2"/>
          <w:sz w:val="20"/>
        </w:rPr>
        <w:t> </w:t>
      </w:r>
      <w:r>
        <w:rPr>
          <w:rFonts w:ascii="Times New Roman"/>
          <w:b/>
          <w:i/>
          <w:sz w:val="20"/>
        </w:rPr>
        <w:t>IS</w:t>
      </w:r>
      <w:r>
        <w:rPr>
          <w:rFonts w:ascii="Times New Roman"/>
          <w:b/>
          <w:i/>
          <w:spacing w:val="-7"/>
          <w:sz w:val="20"/>
        </w:rPr>
        <w:t> </w:t>
      </w:r>
      <w:r>
        <w:rPr>
          <w:rFonts w:ascii="Times New Roman"/>
          <w:b/>
          <w:i/>
          <w:sz w:val="20"/>
        </w:rPr>
        <w:t>EXEMPT</w:t>
      </w:r>
      <w:r>
        <w:rPr>
          <w:rFonts w:ascii="Times New Roman"/>
          <w:b/>
          <w:i/>
          <w:spacing w:val="-6"/>
          <w:sz w:val="20"/>
        </w:rPr>
        <w:t> </w:t>
      </w:r>
      <w:r>
        <w:rPr>
          <w:rFonts w:ascii="Times New Roman"/>
          <w:b/>
          <w:i/>
          <w:sz w:val="20"/>
        </w:rPr>
        <w:t>FROM</w:t>
      </w:r>
      <w:r>
        <w:rPr>
          <w:rFonts w:ascii="Times New Roman"/>
          <w:b/>
          <w:i/>
          <w:spacing w:val="-5"/>
          <w:sz w:val="20"/>
        </w:rPr>
        <w:t> </w:t>
      </w:r>
      <w:r>
        <w:rPr>
          <w:rFonts w:ascii="Times New Roman"/>
          <w:b/>
          <w:i/>
          <w:sz w:val="20"/>
        </w:rPr>
        <w:t>DOCUMENTARY</w:t>
      </w:r>
      <w:r>
        <w:rPr>
          <w:rFonts w:ascii="Times New Roman"/>
          <w:b/>
          <w:i/>
          <w:spacing w:val="-6"/>
          <w:sz w:val="20"/>
        </w:rPr>
        <w:t> </w:t>
      </w:r>
      <w:r>
        <w:rPr>
          <w:rFonts w:ascii="Times New Roman"/>
          <w:b/>
          <w:i/>
          <w:sz w:val="20"/>
        </w:rPr>
        <w:t>TRANSFER</w:t>
      </w:r>
      <w:r>
        <w:rPr>
          <w:rFonts w:ascii="Times New Roman"/>
          <w:b/>
          <w:i/>
          <w:spacing w:val="-6"/>
          <w:sz w:val="20"/>
        </w:rPr>
        <w:t> </w:t>
      </w:r>
      <w:r>
        <w:rPr>
          <w:rFonts w:ascii="Times New Roman"/>
          <w:b/>
          <w:i/>
          <w:sz w:val="20"/>
        </w:rPr>
        <w:t>TAX</w:t>
      </w:r>
      <w:r>
        <w:rPr>
          <w:rFonts w:ascii="Times New Roman"/>
          <w:b/>
          <w:i/>
          <w:spacing w:val="-5"/>
          <w:sz w:val="20"/>
        </w:rPr>
        <w:t> </w:t>
      </w:r>
      <w:r>
        <w:rPr>
          <w:rFonts w:ascii="Times New Roman"/>
          <w:b/>
          <w:i/>
          <w:sz w:val="20"/>
        </w:rPr>
        <w:t>BECAUSE:</w:t>
      </w:r>
      <w:r>
        <w:rPr>
          <w:rFonts w:ascii="Times New Roman"/>
          <w:b/>
          <w:i/>
          <w:spacing w:val="59"/>
          <w:w w:val="150"/>
          <w:sz w:val="20"/>
        </w:rPr>
        <w:t> </w:t>
      </w:r>
      <w:r>
        <w:rPr>
          <w:rFonts w:ascii="Times New Roman"/>
          <w:b/>
          <w:i/>
          <w:spacing w:val="-4"/>
          <w:sz w:val="20"/>
        </w:rPr>
        <w:t>(The</w:t>
      </w:r>
    </w:p>
    <w:p>
      <w:pPr>
        <w:spacing w:before="1"/>
        <w:ind w:left="648" w:right="0" w:firstLine="0"/>
        <w:jc w:val="left"/>
        <w:rPr>
          <w:rFonts w:ascii="Times New Roman" w:hAnsi="Times New Roman"/>
          <w:b/>
          <w:i/>
          <w:sz w:val="20"/>
        </w:rPr>
      </w:pPr>
      <w:r>
        <w:rPr>
          <w:rFonts w:ascii="Times New Roman" w:hAnsi="Times New Roman"/>
          <w:b/>
          <w:i/>
          <w:sz w:val="20"/>
        </w:rPr>
        <w:t>Sections</w:t>
      </w:r>
      <w:r>
        <w:rPr>
          <w:rFonts w:ascii="Times New Roman" w:hAnsi="Times New Roman"/>
          <w:b/>
          <w:i/>
          <w:spacing w:val="-5"/>
          <w:sz w:val="20"/>
        </w:rPr>
        <w:t> </w:t>
      </w:r>
      <w:r>
        <w:rPr>
          <w:rFonts w:ascii="Times New Roman" w:hAnsi="Times New Roman"/>
          <w:b/>
          <w:i/>
          <w:sz w:val="20"/>
        </w:rPr>
        <w:t>listed</w:t>
      </w:r>
      <w:r>
        <w:rPr>
          <w:rFonts w:ascii="Times New Roman" w:hAnsi="Times New Roman"/>
          <w:b/>
          <w:i/>
          <w:spacing w:val="-3"/>
          <w:sz w:val="20"/>
        </w:rPr>
        <w:t> </w:t>
      </w:r>
      <w:r>
        <w:rPr>
          <w:rFonts w:ascii="Times New Roman" w:hAnsi="Times New Roman"/>
          <w:b/>
          <w:i/>
          <w:sz w:val="20"/>
        </w:rPr>
        <w:t>below</w:t>
      </w:r>
      <w:r>
        <w:rPr>
          <w:rFonts w:ascii="Times New Roman" w:hAnsi="Times New Roman"/>
          <w:b/>
          <w:i/>
          <w:spacing w:val="-5"/>
          <w:sz w:val="20"/>
        </w:rPr>
        <w:t> </w:t>
      </w:r>
      <w:r>
        <w:rPr>
          <w:rFonts w:ascii="Times New Roman" w:hAnsi="Times New Roman"/>
          <w:b/>
          <w:i/>
          <w:sz w:val="20"/>
        </w:rPr>
        <w:t>are</w:t>
      </w:r>
      <w:r>
        <w:rPr>
          <w:rFonts w:ascii="Times New Roman" w:hAnsi="Times New Roman"/>
          <w:b/>
          <w:i/>
          <w:spacing w:val="-4"/>
          <w:sz w:val="20"/>
        </w:rPr>
        <w:t> </w:t>
      </w:r>
      <w:r>
        <w:rPr>
          <w:rFonts w:ascii="Times New Roman" w:hAnsi="Times New Roman"/>
          <w:b/>
          <w:i/>
          <w:sz w:val="20"/>
        </w:rPr>
        <w:t>taken</w:t>
      </w:r>
      <w:r>
        <w:rPr>
          <w:rFonts w:ascii="Times New Roman" w:hAnsi="Times New Roman"/>
          <w:b/>
          <w:i/>
          <w:spacing w:val="-4"/>
          <w:sz w:val="20"/>
        </w:rPr>
        <w:t> </w:t>
      </w:r>
      <w:r>
        <w:rPr>
          <w:rFonts w:ascii="Times New Roman" w:hAnsi="Times New Roman"/>
          <w:b/>
          <w:i/>
          <w:sz w:val="20"/>
        </w:rPr>
        <w:t>from</w:t>
      </w:r>
      <w:r>
        <w:rPr>
          <w:rFonts w:ascii="Times New Roman" w:hAnsi="Times New Roman"/>
          <w:b/>
          <w:i/>
          <w:spacing w:val="-1"/>
          <w:sz w:val="20"/>
        </w:rPr>
        <w:t> </w:t>
      </w:r>
      <w:r>
        <w:rPr>
          <w:rFonts w:ascii="Times New Roman" w:hAnsi="Times New Roman"/>
          <w:b/>
          <w:i/>
          <w:sz w:val="20"/>
        </w:rPr>
        <w:t>the</w:t>
      </w:r>
      <w:r>
        <w:rPr>
          <w:rFonts w:ascii="Times New Roman" w:hAnsi="Times New Roman"/>
          <w:b/>
          <w:i/>
          <w:spacing w:val="-5"/>
          <w:sz w:val="20"/>
        </w:rPr>
        <w:t> </w:t>
      </w:r>
      <w:r>
        <w:rPr>
          <w:rFonts w:ascii="Times New Roman" w:hAnsi="Times New Roman"/>
          <w:b/>
          <w:i/>
          <w:sz w:val="20"/>
        </w:rPr>
        <w:t>Revenue</w:t>
      </w:r>
      <w:r>
        <w:rPr>
          <w:rFonts w:ascii="Times New Roman" w:hAnsi="Times New Roman"/>
          <w:b/>
          <w:i/>
          <w:spacing w:val="-4"/>
          <w:sz w:val="20"/>
        </w:rPr>
        <w:t> </w:t>
      </w:r>
      <w:r>
        <w:rPr>
          <w:rFonts w:ascii="Times New Roman" w:hAnsi="Times New Roman"/>
          <w:b/>
          <w:i/>
          <w:sz w:val="20"/>
        </w:rPr>
        <w:t>and</w:t>
      </w:r>
      <w:r>
        <w:rPr>
          <w:rFonts w:ascii="Times New Roman" w:hAnsi="Times New Roman"/>
          <w:b/>
          <w:i/>
          <w:spacing w:val="-4"/>
          <w:sz w:val="20"/>
        </w:rPr>
        <w:t> </w:t>
      </w:r>
      <w:r>
        <w:rPr>
          <w:rFonts w:ascii="Times New Roman" w:hAnsi="Times New Roman"/>
          <w:b/>
          <w:i/>
          <w:sz w:val="20"/>
        </w:rPr>
        <w:t>Taxation</w:t>
      </w:r>
      <w:r>
        <w:rPr>
          <w:rFonts w:ascii="Times New Roman" w:hAnsi="Times New Roman"/>
          <w:b/>
          <w:i/>
          <w:spacing w:val="-5"/>
          <w:sz w:val="20"/>
        </w:rPr>
        <w:t> </w:t>
      </w:r>
      <w:r>
        <w:rPr>
          <w:rFonts w:ascii="Times New Roman" w:hAnsi="Times New Roman"/>
          <w:b/>
          <w:i/>
          <w:sz w:val="20"/>
        </w:rPr>
        <w:t>Code.</w:t>
      </w:r>
      <w:r>
        <w:rPr>
          <w:rFonts w:ascii="Times New Roman" w:hAnsi="Times New Roman"/>
          <w:b/>
          <w:i/>
          <w:spacing w:val="43"/>
          <w:sz w:val="20"/>
        </w:rPr>
        <w:t> </w:t>
      </w:r>
      <w:r>
        <w:rPr>
          <w:rFonts w:ascii="Times New Roman" w:hAnsi="Times New Roman"/>
          <w:b/>
          <w:i/>
          <w:sz w:val="20"/>
        </w:rPr>
        <w:t>Please</w:t>
      </w:r>
      <w:r>
        <w:rPr>
          <w:rFonts w:ascii="Times New Roman" w:hAnsi="Times New Roman"/>
          <w:b/>
          <w:i/>
          <w:spacing w:val="-4"/>
          <w:sz w:val="20"/>
        </w:rPr>
        <w:t> </w:t>
      </w:r>
      <w:r>
        <w:rPr>
          <w:rFonts w:ascii="Times New Roman" w:hAnsi="Times New Roman"/>
          <w:b/>
          <w:i/>
          <w:sz w:val="20"/>
        </w:rPr>
        <w:t>check</w:t>
      </w:r>
      <w:r>
        <w:rPr>
          <w:rFonts w:ascii="Times New Roman" w:hAnsi="Times New Roman"/>
          <w:b/>
          <w:i/>
          <w:spacing w:val="-3"/>
          <w:sz w:val="20"/>
        </w:rPr>
        <w:t> </w:t>
      </w:r>
      <w:r>
        <w:rPr>
          <w:rFonts w:ascii="Times New Roman" w:hAnsi="Times New Roman"/>
          <w:b/>
          <w:i/>
          <w:sz w:val="20"/>
        </w:rPr>
        <w:t>one</w:t>
      </w:r>
      <w:r>
        <w:rPr>
          <w:rFonts w:ascii="Times New Roman" w:hAnsi="Times New Roman"/>
          <w:b/>
          <w:i/>
          <w:spacing w:val="-7"/>
          <w:sz w:val="20"/>
        </w:rPr>
        <w:t> </w:t>
      </w:r>
      <w:r>
        <w:rPr>
          <w:rFonts w:ascii="Times New Roman" w:hAnsi="Times New Roman"/>
          <w:b/>
          <w:i/>
          <w:sz w:val="20"/>
        </w:rPr>
        <w:t>or</w:t>
      </w:r>
      <w:r>
        <w:rPr>
          <w:rFonts w:ascii="Times New Roman" w:hAnsi="Times New Roman"/>
          <w:b/>
          <w:i/>
          <w:spacing w:val="-5"/>
          <w:sz w:val="20"/>
        </w:rPr>
        <w:t> </w:t>
      </w:r>
      <w:r>
        <w:rPr>
          <w:rFonts w:ascii="Times New Roman" w:hAnsi="Times New Roman"/>
          <w:b/>
          <w:i/>
          <w:sz w:val="20"/>
        </w:rPr>
        <w:t>explain</w:t>
      </w:r>
      <w:r>
        <w:rPr>
          <w:rFonts w:ascii="Times New Roman" w:hAnsi="Times New Roman"/>
          <w:b/>
          <w:i/>
          <w:spacing w:val="-4"/>
          <w:sz w:val="20"/>
        </w:rPr>
        <w:t> </w:t>
      </w:r>
      <w:r>
        <w:rPr>
          <w:rFonts w:ascii="Times New Roman" w:hAnsi="Times New Roman"/>
          <w:b/>
          <w:i/>
          <w:sz w:val="20"/>
        </w:rPr>
        <w:t>in</w:t>
      </w:r>
      <w:r>
        <w:rPr>
          <w:rFonts w:ascii="Times New Roman" w:hAnsi="Times New Roman"/>
          <w:b/>
          <w:i/>
          <w:spacing w:val="-5"/>
          <w:sz w:val="20"/>
        </w:rPr>
        <w:t> </w:t>
      </w:r>
      <w:r>
        <w:rPr>
          <w:rFonts w:ascii="Times New Roman" w:hAnsi="Times New Roman"/>
          <w:b/>
          <w:i/>
          <w:spacing w:val="-2"/>
          <w:sz w:val="20"/>
        </w:rPr>
        <w:t>“Other”.)</w:t>
      </w:r>
    </w:p>
    <w:p>
      <w:pPr>
        <w:pStyle w:val="ListParagraph"/>
        <w:numPr>
          <w:ilvl w:val="0"/>
          <w:numId w:val="1"/>
        </w:numPr>
        <w:tabs>
          <w:tab w:pos="1367" w:val="left" w:leader="none"/>
          <w:tab w:pos="1699" w:val="left" w:leader="none"/>
        </w:tabs>
        <w:spacing w:line="252" w:lineRule="exact" w:before="181" w:after="0"/>
        <w:ind w:left="1367" w:right="0" w:hanging="359"/>
        <w:jc w:val="left"/>
        <w:rPr>
          <w:rFonts w:ascii="Times New Roman"/>
          <w:sz w:val="22"/>
        </w:rPr>
      </w:pPr>
      <w:r>
        <w:rPr>
          <w:rFonts w:ascii="Times New Roman"/>
          <w:sz w:val="22"/>
          <w:u w:val="single"/>
        </w:rPr>
        <w:tab/>
      </w:r>
      <w:r>
        <w:rPr>
          <w:rFonts w:ascii="Times New Roman"/>
          <w:spacing w:val="-2"/>
          <w:sz w:val="22"/>
          <w:u w:val="none"/>
        </w:rPr>
        <w:t> </w:t>
      </w:r>
      <w:r>
        <w:rPr>
          <w:rFonts w:ascii="Times New Roman"/>
          <w:sz w:val="22"/>
          <w:u w:val="none"/>
        </w:rPr>
        <w:t>Section</w:t>
      </w:r>
      <w:r>
        <w:rPr>
          <w:rFonts w:ascii="Times New Roman"/>
          <w:spacing w:val="-2"/>
          <w:sz w:val="22"/>
          <w:u w:val="none"/>
        </w:rPr>
        <w:t> </w:t>
      </w:r>
      <w:r>
        <w:rPr>
          <w:rFonts w:ascii="Times New Roman"/>
          <w:sz w:val="22"/>
          <w:u w:val="none"/>
        </w:rPr>
        <w:t>11911.</w:t>
      </w:r>
      <w:r>
        <w:rPr>
          <w:rFonts w:ascii="Times New Roman"/>
          <w:spacing w:val="76"/>
          <w:w w:val="150"/>
          <w:sz w:val="22"/>
          <w:u w:val="none"/>
        </w:rPr>
        <w:t> </w:t>
      </w:r>
      <w:r>
        <w:rPr>
          <w:rFonts w:ascii="Times New Roman"/>
          <w:sz w:val="22"/>
          <w:u w:val="none"/>
        </w:rPr>
        <w:t>The</w:t>
      </w:r>
      <w:r>
        <w:rPr>
          <w:rFonts w:ascii="Times New Roman"/>
          <w:spacing w:val="-4"/>
          <w:sz w:val="22"/>
          <w:u w:val="none"/>
        </w:rPr>
        <w:t> </w:t>
      </w:r>
      <w:r>
        <w:rPr>
          <w:rFonts w:ascii="Times New Roman"/>
          <w:sz w:val="22"/>
          <w:u w:val="none"/>
        </w:rPr>
        <w:t>document</w:t>
      </w:r>
      <w:r>
        <w:rPr>
          <w:rFonts w:ascii="Times New Roman"/>
          <w:spacing w:val="-1"/>
          <w:sz w:val="22"/>
          <w:u w:val="none"/>
        </w:rPr>
        <w:t> </w:t>
      </w:r>
      <w:r>
        <w:rPr>
          <w:rFonts w:ascii="Times New Roman"/>
          <w:sz w:val="22"/>
          <w:u w:val="none"/>
        </w:rPr>
        <w:t>is</w:t>
      </w:r>
      <w:r>
        <w:rPr>
          <w:rFonts w:ascii="Times New Roman"/>
          <w:spacing w:val="-4"/>
          <w:sz w:val="22"/>
          <w:u w:val="none"/>
        </w:rPr>
        <w:t> </w:t>
      </w:r>
      <w:r>
        <w:rPr>
          <w:rFonts w:ascii="Times New Roman"/>
          <w:sz w:val="22"/>
          <w:u w:val="none"/>
        </w:rPr>
        <w:t>a</w:t>
      </w:r>
      <w:r>
        <w:rPr>
          <w:rFonts w:ascii="Times New Roman"/>
          <w:spacing w:val="-2"/>
          <w:sz w:val="22"/>
          <w:u w:val="none"/>
        </w:rPr>
        <w:t> </w:t>
      </w:r>
      <w:r>
        <w:rPr>
          <w:rFonts w:ascii="Times New Roman"/>
          <w:sz w:val="22"/>
          <w:u w:val="none"/>
        </w:rPr>
        <w:t>lease</w:t>
      </w:r>
      <w:r>
        <w:rPr>
          <w:rFonts w:ascii="Times New Roman"/>
          <w:spacing w:val="-2"/>
          <w:sz w:val="22"/>
          <w:u w:val="none"/>
        </w:rPr>
        <w:t> </w:t>
      </w:r>
      <w:r>
        <w:rPr>
          <w:rFonts w:ascii="Times New Roman"/>
          <w:sz w:val="22"/>
          <w:u w:val="none"/>
        </w:rPr>
        <w:t>for</w:t>
      </w:r>
      <w:r>
        <w:rPr>
          <w:rFonts w:ascii="Times New Roman"/>
          <w:spacing w:val="-2"/>
          <w:sz w:val="22"/>
          <w:u w:val="none"/>
        </w:rPr>
        <w:t> </w:t>
      </w:r>
      <w:r>
        <w:rPr>
          <w:rFonts w:ascii="Times New Roman"/>
          <w:sz w:val="22"/>
          <w:u w:val="none"/>
        </w:rPr>
        <w:t>a</w:t>
      </w:r>
      <w:r>
        <w:rPr>
          <w:rFonts w:ascii="Times New Roman"/>
          <w:spacing w:val="-4"/>
          <w:sz w:val="22"/>
          <w:u w:val="none"/>
        </w:rPr>
        <w:t> </w:t>
      </w:r>
      <w:r>
        <w:rPr>
          <w:rFonts w:ascii="Times New Roman"/>
          <w:sz w:val="22"/>
          <w:u w:val="none"/>
        </w:rPr>
        <w:t>term</w:t>
      </w:r>
      <w:r>
        <w:rPr>
          <w:rFonts w:ascii="Times New Roman"/>
          <w:spacing w:val="-6"/>
          <w:sz w:val="22"/>
          <w:u w:val="none"/>
        </w:rPr>
        <w:t> </w:t>
      </w:r>
      <w:r>
        <w:rPr>
          <w:rFonts w:ascii="Times New Roman"/>
          <w:sz w:val="22"/>
          <w:u w:val="none"/>
        </w:rPr>
        <w:t>of</w:t>
      </w:r>
      <w:r>
        <w:rPr>
          <w:rFonts w:ascii="Times New Roman"/>
          <w:spacing w:val="2"/>
          <w:sz w:val="22"/>
          <w:u w:val="none"/>
        </w:rPr>
        <w:t> </w:t>
      </w:r>
      <w:r>
        <w:rPr>
          <w:rFonts w:ascii="Times New Roman"/>
          <w:b/>
          <w:sz w:val="22"/>
          <w:u w:val="single"/>
        </w:rPr>
        <w:t>less</w:t>
      </w:r>
      <w:r>
        <w:rPr>
          <w:rFonts w:ascii="Times New Roman"/>
          <w:b/>
          <w:spacing w:val="-4"/>
          <w:sz w:val="22"/>
          <w:u w:val="single"/>
        </w:rPr>
        <w:t> </w:t>
      </w:r>
      <w:r>
        <w:rPr>
          <w:rFonts w:ascii="Times New Roman"/>
          <w:sz w:val="22"/>
          <w:u w:val="none"/>
        </w:rPr>
        <w:t>than</w:t>
      </w:r>
      <w:r>
        <w:rPr>
          <w:rFonts w:ascii="Times New Roman"/>
          <w:spacing w:val="-4"/>
          <w:sz w:val="22"/>
          <w:u w:val="none"/>
        </w:rPr>
        <w:t> </w:t>
      </w:r>
      <w:r>
        <w:rPr>
          <w:rFonts w:ascii="Times New Roman"/>
          <w:sz w:val="22"/>
          <w:u w:val="none"/>
        </w:rPr>
        <w:t>thirty-five</w:t>
      </w:r>
      <w:r>
        <w:rPr>
          <w:rFonts w:ascii="Times New Roman"/>
          <w:spacing w:val="-2"/>
          <w:sz w:val="22"/>
          <w:u w:val="none"/>
        </w:rPr>
        <w:t> </w:t>
      </w:r>
      <w:r>
        <w:rPr>
          <w:rFonts w:ascii="Times New Roman"/>
          <w:sz w:val="22"/>
          <w:u w:val="none"/>
        </w:rPr>
        <w:t>(35)</w:t>
      </w:r>
      <w:r>
        <w:rPr>
          <w:rFonts w:ascii="Times New Roman"/>
          <w:spacing w:val="-2"/>
          <w:sz w:val="22"/>
          <w:u w:val="none"/>
        </w:rPr>
        <w:t> </w:t>
      </w:r>
      <w:r>
        <w:rPr>
          <w:rFonts w:ascii="Times New Roman"/>
          <w:sz w:val="22"/>
          <w:u w:val="none"/>
        </w:rPr>
        <w:t>years</w:t>
      </w:r>
      <w:r>
        <w:rPr>
          <w:rFonts w:ascii="Times New Roman"/>
          <w:spacing w:val="-4"/>
          <w:sz w:val="22"/>
          <w:u w:val="none"/>
        </w:rPr>
        <w:t> </w:t>
      </w:r>
      <w:r>
        <w:rPr>
          <w:rFonts w:ascii="Times New Roman"/>
          <w:sz w:val="22"/>
          <w:u w:val="none"/>
        </w:rPr>
        <w:t>(</w:t>
      </w:r>
      <w:r>
        <w:rPr>
          <w:rFonts w:ascii="Times New Roman"/>
          <w:sz w:val="16"/>
          <w:u w:val="none"/>
        </w:rPr>
        <w:t>including</w:t>
      </w:r>
      <w:r>
        <w:rPr>
          <w:rFonts w:ascii="Times New Roman"/>
          <w:spacing w:val="-3"/>
          <w:sz w:val="16"/>
          <w:u w:val="none"/>
        </w:rPr>
        <w:t> </w:t>
      </w:r>
      <w:r>
        <w:rPr>
          <w:rFonts w:ascii="Times New Roman"/>
          <w:sz w:val="16"/>
          <w:u w:val="none"/>
        </w:rPr>
        <w:t>options)</w:t>
      </w:r>
      <w:r>
        <w:rPr>
          <w:rFonts w:ascii="Times New Roman"/>
          <w:sz w:val="22"/>
          <w:u w:val="none"/>
        </w:rPr>
        <w:t>.</w:t>
      </w:r>
    </w:p>
    <w:p>
      <w:pPr>
        <w:pStyle w:val="ListParagraph"/>
        <w:numPr>
          <w:ilvl w:val="0"/>
          <w:numId w:val="1"/>
        </w:numPr>
        <w:tabs>
          <w:tab w:pos="1367" w:val="left" w:leader="none"/>
          <w:tab w:pos="1699" w:val="left" w:leader="none"/>
        </w:tabs>
        <w:spacing w:line="252" w:lineRule="exact" w:before="0" w:after="0"/>
        <w:ind w:left="1367" w:right="0" w:hanging="359"/>
        <w:jc w:val="left"/>
        <w:rPr>
          <w:rFonts w:ascii="Times New Roman"/>
          <w:sz w:val="22"/>
        </w:rPr>
      </w:pPr>
      <w:r>
        <w:rPr>
          <w:rFonts w:ascii="Times New Roman"/>
          <w:sz w:val="22"/>
          <w:u w:val="single"/>
        </w:rPr>
        <w:tab/>
      </w:r>
      <w:r>
        <w:rPr>
          <w:rFonts w:ascii="Times New Roman"/>
          <w:spacing w:val="-2"/>
          <w:sz w:val="22"/>
          <w:u w:val="none"/>
        </w:rPr>
        <w:t> </w:t>
      </w:r>
      <w:r>
        <w:rPr>
          <w:rFonts w:ascii="Times New Roman"/>
          <w:sz w:val="22"/>
          <w:u w:val="none"/>
        </w:rPr>
        <w:t>Section</w:t>
      </w:r>
      <w:r>
        <w:rPr>
          <w:rFonts w:ascii="Times New Roman"/>
          <w:spacing w:val="-2"/>
          <w:sz w:val="22"/>
          <w:u w:val="none"/>
        </w:rPr>
        <w:t> </w:t>
      </w:r>
      <w:r>
        <w:rPr>
          <w:rFonts w:ascii="Times New Roman"/>
          <w:sz w:val="22"/>
          <w:u w:val="none"/>
        </w:rPr>
        <w:t>11911.</w:t>
      </w:r>
      <w:r>
        <w:rPr>
          <w:rFonts w:ascii="Times New Roman"/>
          <w:spacing w:val="77"/>
          <w:w w:val="150"/>
          <w:sz w:val="22"/>
          <w:u w:val="none"/>
        </w:rPr>
        <w:t> </w:t>
      </w:r>
      <w:r>
        <w:rPr>
          <w:rFonts w:ascii="Times New Roman"/>
          <w:sz w:val="22"/>
          <w:u w:val="none"/>
        </w:rPr>
        <w:t>The</w:t>
      </w:r>
      <w:r>
        <w:rPr>
          <w:rFonts w:ascii="Times New Roman"/>
          <w:spacing w:val="-4"/>
          <w:sz w:val="22"/>
          <w:u w:val="none"/>
        </w:rPr>
        <w:t> </w:t>
      </w:r>
      <w:r>
        <w:rPr>
          <w:rFonts w:ascii="Times New Roman"/>
          <w:sz w:val="22"/>
          <w:u w:val="none"/>
        </w:rPr>
        <w:t>easement</w:t>
      </w:r>
      <w:r>
        <w:rPr>
          <w:rFonts w:ascii="Times New Roman"/>
          <w:spacing w:val="-1"/>
          <w:sz w:val="22"/>
          <w:u w:val="none"/>
        </w:rPr>
        <w:t> </w:t>
      </w:r>
      <w:r>
        <w:rPr>
          <w:rFonts w:ascii="Times New Roman"/>
          <w:sz w:val="22"/>
          <w:u w:val="none"/>
        </w:rPr>
        <w:t>is </w:t>
      </w:r>
      <w:r>
        <w:rPr>
          <w:rFonts w:ascii="Times New Roman"/>
          <w:b/>
          <w:sz w:val="22"/>
          <w:u w:val="single"/>
        </w:rPr>
        <w:t>not</w:t>
      </w:r>
      <w:r>
        <w:rPr>
          <w:rFonts w:ascii="Times New Roman"/>
          <w:b/>
          <w:spacing w:val="-4"/>
          <w:sz w:val="22"/>
          <w:u w:val="none"/>
        </w:rPr>
        <w:t> </w:t>
      </w:r>
      <w:r>
        <w:rPr>
          <w:rFonts w:ascii="Times New Roman"/>
          <w:sz w:val="22"/>
          <w:u w:val="none"/>
        </w:rPr>
        <w:t>perpetual,</w:t>
      </w:r>
      <w:r>
        <w:rPr>
          <w:rFonts w:ascii="Times New Roman"/>
          <w:spacing w:val="-5"/>
          <w:sz w:val="22"/>
          <w:u w:val="none"/>
        </w:rPr>
        <w:t> </w:t>
      </w:r>
      <w:r>
        <w:rPr>
          <w:rFonts w:ascii="Times New Roman"/>
          <w:sz w:val="22"/>
          <w:u w:val="none"/>
        </w:rPr>
        <w:t>permanent,</w:t>
      </w:r>
      <w:r>
        <w:rPr>
          <w:rFonts w:ascii="Times New Roman"/>
          <w:spacing w:val="-2"/>
          <w:sz w:val="22"/>
          <w:u w:val="none"/>
        </w:rPr>
        <w:t> </w:t>
      </w:r>
      <w:r>
        <w:rPr>
          <w:rFonts w:ascii="Times New Roman"/>
          <w:sz w:val="22"/>
          <w:u w:val="none"/>
        </w:rPr>
        <w:t>or</w:t>
      </w:r>
      <w:r>
        <w:rPr>
          <w:rFonts w:ascii="Times New Roman"/>
          <w:spacing w:val="-2"/>
          <w:sz w:val="22"/>
          <w:u w:val="none"/>
        </w:rPr>
        <w:t> </w:t>
      </w:r>
      <w:r>
        <w:rPr>
          <w:rFonts w:ascii="Times New Roman"/>
          <w:sz w:val="22"/>
          <w:u w:val="none"/>
        </w:rPr>
        <w:t>for</w:t>
      </w:r>
      <w:r>
        <w:rPr>
          <w:rFonts w:ascii="Times New Roman"/>
          <w:spacing w:val="-4"/>
          <w:sz w:val="22"/>
          <w:u w:val="none"/>
        </w:rPr>
        <w:t> </w:t>
      </w:r>
      <w:r>
        <w:rPr>
          <w:rFonts w:ascii="Times New Roman"/>
          <w:sz w:val="22"/>
          <w:u w:val="none"/>
        </w:rPr>
        <w:t>life.</w:t>
      </w:r>
    </w:p>
    <w:p>
      <w:pPr>
        <w:pStyle w:val="ListParagraph"/>
        <w:numPr>
          <w:ilvl w:val="0"/>
          <w:numId w:val="1"/>
        </w:numPr>
        <w:tabs>
          <w:tab w:pos="1367" w:val="left" w:leader="none"/>
          <w:tab w:pos="1699" w:val="left" w:leader="none"/>
        </w:tabs>
        <w:spacing w:line="252" w:lineRule="exact" w:before="0" w:after="0"/>
        <w:ind w:left="1367" w:right="0" w:hanging="359"/>
        <w:jc w:val="left"/>
        <w:rPr>
          <w:rFonts w:ascii="Times New Roman"/>
          <w:sz w:val="22"/>
        </w:rPr>
      </w:pPr>
      <w:r>
        <w:rPr>
          <w:rFonts w:ascii="Times New Roman"/>
          <w:sz w:val="22"/>
          <w:u w:val="single"/>
        </w:rPr>
        <w:tab/>
      </w:r>
      <w:r>
        <w:rPr>
          <w:rFonts w:ascii="Times New Roman"/>
          <w:spacing w:val="-2"/>
          <w:sz w:val="22"/>
          <w:u w:val="none"/>
        </w:rPr>
        <w:t> </w:t>
      </w:r>
      <w:r>
        <w:rPr>
          <w:rFonts w:ascii="Times New Roman"/>
          <w:sz w:val="22"/>
          <w:u w:val="none"/>
        </w:rPr>
        <w:t>Section</w:t>
      </w:r>
      <w:r>
        <w:rPr>
          <w:rFonts w:ascii="Times New Roman"/>
          <w:spacing w:val="-2"/>
          <w:sz w:val="22"/>
          <w:u w:val="none"/>
        </w:rPr>
        <w:t> </w:t>
      </w:r>
      <w:r>
        <w:rPr>
          <w:rFonts w:ascii="Times New Roman"/>
          <w:sz w:val="22"/>
          <w:u w:val="none"/>
        </w:rPr>
        <w:t>11921.</w:t>
      </w:r>
      <w:r>
        <w:rPr>
          <w:rFonts w:ascii="Times New Roman"/>
          <w:spacing w:val="77"/>
          <w:w w:val="150"/>
          <w:sz w:val="22"/>
          <w:u w:val="none"/>
        </w:rPr>
        <w:t> </w:t>
      </w:r>
      <w:r>
        <w:rPr>
          <w:rFonts w:ascii="Times New Roman"/>
          <w:sz w:val="22"/>
          <w:u w:val="none"/>
        </w:rPr>
        <w:t>The</w:t>
      </w:r>
      <w:r>
        <w:rPr>
          <w:rFonts w:ascii="Times New Roman"/>
          <w:spacing w:val="-4"/>
          <w:sz w:val="22"/>
          <w:u w:val="none"/>
        </w:rPr>
        <w:t> </w:t>
      </w:r>
      <w:r>
        <w:rPr>
          <w:rFonts w:ascii="Times New Roman"/>
          <w:sz w:val="22"/>
          <w:u w:val="none"/>
        </w:rPr>
        <w:t>instrument</w:t>
      </w:r>
      <w:r>
        <w:rPr>
          <w:rFonts w:ascii="Times New Roman"/>
          <w:spacing w:val="-1"/>
          <w:sz w:val="22"/>
          <w:u w:val="none"/>
        </w:rPr>
        <w:t> </w:t>
      </w:r>
      <w:r>
        <w:rPr>
          <w:rFonts w:ascii="Times New Roman"/>
          <w:sz w:val="22"/>
          <w:u w:val="none"/>
        </w:rPr>
        <w:t>was</w:t>
      </w:r>
      <w:r>
        <w:rPr>
          <w:rFonts w:ascii="Times New Roman"/>
          <w:spacing w:val="-2"/>
          <w:sz w:val="22"/>
          <w:u w:val="none"/>
        </w:rPr>
        <w:t> </w:t>
      </w:r>
      <w:r>
        <w:rPr>
          <w:rFonts w:ascii="Times New Roman"/>
          <w:sz w:val="22"/>
          <w:u w:val="none"/>
        </w:rPr>
        <w:t>given</w:t>
      </w:r>
      <w:r>
        <w:rPr>
          <w:rFonts w:ascii="Times New Roman"/>
          <w:spacing w:val="-2"/>
          <w:sz w:val="22"/>
          <w:u w:val="none"/>
        </w:rPr>
        <w:t> </w:t>
      </w:r>
      <w:r>
        <w:rPr>
          <w:rFonts w:ascii="Times New Roman"/>
          <w:sz w:val="22"/>
          <w:u w:val="none"/>
        </w:rPr>
        <w:t>to</w:t>
      </w:r>
      <w:r>
        <w:rPr>
          <w:rFonts w:ascii="Times New Roman"/>
          <w:spacing w:val="-2"/>
          <w:sz w:val="22"/>
          <w:u w:val="none"/>
        </w:rPr>
        <w:t> </w:t>
      </w:r>
      <w:r>
        <w:rPr>
          <w:rFonts w:ascii="Times New Roman"/>
          <w:sz w:val="22"/>
          <w:u w:val="none"/>
        </w:rPr>
        <w:t>secure</w:t>
      </w:r>
      <w:r>
        <w:rPr>
          <w:rFonts w:ascii="Times New Roman"/>
          <w:spacing w:val="-2"/>
          <w:sz w:val="22"/>
          <w:u w:val="none"/>
        </w:rPr>
        <w:t> </w:t>
      </w:r>
      <w:r>
        <w:rPr>
          <w:rFonts w:ascii="Times New Roman"/>
          <w:sz w:val="22"/>
          <w:u w:val="none"/>
        </w:rPr>
        <w:t>a</w:t>
      </w:r>
      <w:r>
        <w:rPr>
          <w:rFonts w:ascii="Times New Roman"/>
          <w:spacing w:val="-2"/>
          <w:sz w:val="22"/>
          <w:u w:val="none"/>
        </w:rPr>
        <w:t> </w:t>
      </w:r>
      <w:r>
        <w:rPr>
          <w:rFonts w:ascii="Times New Roman"/>
          <w:sz w:val="22"/>
          <w:u w:val="none"/>
        </w:rPr>
        <w:t>debt.</w:t>
      </w:r>
    </w:p>
    <w:p>
      <w:pPr>
        <w:pStyle w:val="ListParagraph"/>
        <w:numPr>
          <w:ilvl w:val="0"/>
          <w:numId w:val="1"/>
        </w:numPr>
        <w:tabs>
          <w:tab w:pos="1367" w:val="left" w:leader="none"/>
          <w:tab w:pos="1699" w:val="left" w:leader="none"/>
        </w:tabs>
        <w:spacing w:line="252" w:lineRule="exact" w:before="2" w:after="0"/>
        <w:ind w:left="1367" w:right="0" w:hanging="359"/>
        <w:jc w:val="left"/>
        <w:rPr>
          <w:rFonts w:ascii="Times New Roman"/>
          <w:sz w:val="22"/>
        </w:rPr>
      </w:pPr>
      <w:r>
        <w:rPr>
          <w:rFonts w:ascii="Times New Roman"/>
          <w:sz w:val="22"/>
          <w:u w:val="single"/>
        </w:rPr>
        <w:tab/>
      </w:r>
      <w:r>
        <w:rPr>
          <w:rFonts w:ascii="Times New Roman"/>
          <w:spacing w:val="-2"/>
          <w:sz w:val="22"/>
          <w:u w:val="none"/>
        </w:rPr>
        <w:t> </w:t>
      </w:r>
      <w:r>
        <w:rPr>
          <w:rFonts w:ascii="Times New Roman"/>
          <w:sz w:val="22"/>
          <w:u w:val="none"/>
        </w:rPr>
        <w:t>Section</w:t>
      </w:r>
      <w:r>
        <w:rPr>
          <w:rFonts w:ascii="Times New Roman"/>
          <w:spacing w:val="-2"/>
          <w:sz w:val="22"/>
          <w:u w:val="none"/>
        </w:rPr>
        <w:t> </w:t>
      </w:r>
      <w:r>
        <w:rPr>
          <w:rFonts w:ascii="Times New Roman"/>
          <w:sz w:val="22"/>
          <w:u w:val="none"/>
        </w:rPr>
        <w:t>11922.</w:t>
      </w:r>
      <w:r>
        <w:rPr>
          <w:rFonts w:ascii="Times New Roman"/>
          <w:spacing w:val="76"/>
          <w:w w:val="150"/>
          <w:sz w:val="22"/>
          <w:u w:val="none"/>
        </w:rPr>
        <w:t> </w:t>
      </w:r>
      <w:r>
        <w:rPr>
          <w:rFonts w:ascii="Times New Roman"/>
          <w:sz w:val="22"/>
          <w:u w:val="none"/>
        </w:rPr>
        <w:t>The</w:t>
      </w:r>
      <w:r>
        <w:rPr>
          <w:rFonts w:ascii="Times New Roman"/>
          <w:spacing w:val="-4"/>
          <w:sz w:val="22"/>
          <w:u w:val="none"/>
        </w:rPr>
        <w:t> </w:t>
      </w:r>
      <w:r>
        <w:rPr>
          <w:rFonts w:ascii="Times New Roman"/>
          <w:sz w:val="22"/>
          <w:u w:val="none"/>
        </w:rPr>
        <w:t>conveyance</w:t>
      </w:r>
      <w:r>
        <w:rPr>
          <w:rFonts w:ascii="Times New Roman"/>
          <w:spacing w:val="-2"/>
          <w:sz w:val="22"/>
          <w:u w:val="none"/>
        </w:rPr>
        <w:t> </w:t>
      </w:r>
      <w:r>
        <w:rPr>
          <w:rFonts w:ascii="Times New Roman"/>
          <w:sz w:val="22"/>
          <w:u w:val="none"/>
        </w:rPr>
        <w:t>is</w:t>
      </w:r>
      <w:r>
        <w:rPr>
          <w:rFonts w:ascii="Times New Roman"/>
          <w:spacing w:val="-4"/>
          <w:sz w:val="22"/>
          <w:u w:val="none"/>
        </w:rPr>
        <w:t> </w:t>
      </w:r>
      <w:r>
        <w:rPr>
          <w:rFonts w:ascii="Times New Roman"/>
          <w:sz w:val="22"/>
          <w:u w:val="none"/>
        </w:rPr>
        <w:t>to</w:t>
      </w:r>
      <w:r>
        <w:rPr>
          <w:rFonts w:ascii="Times New Roman"/>
          <w:spacing w:val="-2"/>
          <w:sz w:val="22"/>
          <w:u w:val="none"/>
        </w:rPr>
        <w:t> </w:t>
      </w:r>
      <w:r>
        <w:rPr>
          <w:rFonts w:ascii="Times New Roman"/>
          <w:sz w:val="22"/>
          <w:u w:val="none"/>
        </w:rPr>
        <w:t>a</w:t>
      </w:r>
      <w:r>
        <w:rPr>
          <w:rFonts w:ascii="Times New Roman"/>
          <w:spacing w:val="-2"/>
          <w:sz w:val="22"/>
          <w:u w:val="none"/>
        </w:rPr>
        <w:t> </w:t>
      </w:r>
      <w:r>
        <w:rPr>
          <w:rFonts w:ascii="Times New Roman"/>
          <w:sz w:val="22"/>
          <w:u w:val="none"/>
        </w:rPr>
        <w:t>governmental</w:t>
      </w:r>
      <w:r>
        <w:rPr>
          <w:rFonts w:ascii="Times New Roman"/>
          <w:spacing w:val="-1"/>
          <w:sz w:val="22"/>
          <w:u w:val="none"/>
        </w:rPr>
        <w:t> </w:t>
      </w:r>
      <w:r>
        <w:rPr>
          <w:rFonts w:ascii="Times New Roman"/>
          <w:sz w:val="22"/>
          <w:u w:val="none"/>
        </w:rPr>
        <w:t>entity</w:t>
      </w:r>
      <w:r>
        <w:rPr>
          <w:rFonts w:ascii="Times New Roman"/>
          <w:spacing w:val="-5"/>
          <w:sz w:val="22"/>
          <w:u w:val="none"/>
        </w:rPr>
        <w:t> </w:t>
      </w:r>
      <w:r>
        <w:rPr>
          <w:rFonts w:ascii="Times New Roman"/>
          <w:sz w:val="22"/>
          <w:u w:val="none"/>
        </w:rPr>
        <w:t>or</w:t>
      </w:r>
      <w:r>
        <w:rPr>
          <w:rFonts w:ascii="Times New Roman"/>
          <w:spacing w:val="-2"/>
          <w:sz w:val="22"/>
          <w:u w:val="none"/>
        </w:rPr>
        <w:t> </w:t>
      </w:r>
      <w:r>
        <w:rPr>
          <w:rFonts w:ascii="Times New Roman"/>
          <w:sz w:val="22"/>
          <w:u w:val="none"/>
        </w:rPr>
        <w:t>political</w:t>
      </w:r>
      <w:r>
        <w:rPr>
          <w:rFonts w:ascii="Times New Roman"/>
          <w:spacing w:val="-4"/>
          <w:sz w:val="22"/>
          <w:u w:val="none"/>
        </w:rPr>
        <w:t> </w:t>
      </w:r>
      <w:r>
        <w:rPr>
          <w:rFonts w:ascii="Times New Roman"/>
          <w:sz w:val="22"/>
          <w:u w:val="none"/>
        </w:rPr>
        <w:t>subdivision.</w:t>
      </w:r>
    </w:p>
    <w:p>
      <w:pPr>
        <w:pStyle w:val="ListParagraph"/>
        <w:numPr>
          <w:ilvl w:val="0"/>
          <w:numId w:val="1"/>
        </w:numPr>
        <w:tabs>
          <w:tab w:pos="1366" w:val="left" w:leader="none"/>
          <w:tab w:pos="1699" w:val="left" w:leader="none"/>
          <w:tab w:pos="3249" w:val="left" w:leader="none"/>
        </w:tabs>
        <w:spacing w:line="240" w:lineRule="auto" w:before="0" w:after="0"/>
        <w:ind w:left="3249" w:right="1310" w:hanging="2242"/>
        <w:jc w:val="left"/>
        <w:rPr>
          <w:rFonts w:ascii="Times New Roman"/>
          <w:sz w:val="22"/>
        </w:rPr>
      </w:pPr>
      <w:r>
        <w:rPr>
          <w:rFonts w:ascii="Times New Roman"/>
          <w:sz w:val="22"/>
          <w:u w:val="single"/>
        </w:rPr>
        <w:tab/>
      </w:r>
      <w:r>
        <w:rPr>
          <w:rFonts w:ascii="Times New Roman"/>
          <w:spacing w:val="-2"/>
          <w:sz w:val="22"/>
          <w:u w:val="none"/>
        </w:rPr>
        <w:t> </w:t>
      </w:r>
      <w:r>
        <w:rPr>
          <w:rFonts w:ascii="Times New Roman"/>
          <w:sz w:val="22"/>
          <w:u w:val="none"/>
        </w:rPr>
        <w:t>Section</w:t>
      </w:r>
      <w:r>
        <w:rPr>
          <w:rFonts w:ascii="Times New Roman"/>
          <w:spacing w:val="-2"/>
          <w:sz w:val="22"/>
          <w:u w:val="none"/>
        </w:rPr>
        <w:t> </w:t>
      </w:r>
      <w:r>
        <w:rPr>
          <w:rFonts w:ascii="Times New Roman"/>
          <w:sz w:val="22"/>
          <w:u w:val="none"/>
        </w:rPr>
        <w:t>11925.</w:t>
      </w:r>
      <w:r>
        <w:rPr>
          <w:rFonts w:ascii="Times New Roman"/>
          <w:spacing w:val="80"/>
          <w:sz w:val="22"/>
          <w:u w:val="none"/>
        </w:rPr>
        <w:t> </w:t>
      </w:r>
      <w:r>
        <w:rPr>
          <w:rFonts w:ascii="Times New Roman"/>
          <w:sz w:val="22"/>
          <w:u w:val="none"/>
        </w:rPr>
        <w:t>The</w:t>
      </w:r>
      <w:r>
        <w:rPr>
          <w:rFonts w:ascii="Times New Roman"/>
          <w:spacing w:val="-4"/>
          <w:sz w:val="22"/>
          <w:u w:val="none"/>
        </w:rPr>
        <w:t> </w:t>
      </w:r>
      <w:r>
        <w:rPr>
          <w:rFonts w:ascii="Times New Roman"/>
          <w:sz w:val="22"/>
          <w:u w:val="none"/>
        </w:rPr>
        <w:t>transfer</w:t>
      </w:r>
      <w:r>
        <w:rPr>
          <w:rFonts w:ascii="Times New Roman"/>
          <w:spacing w:val="-4"/>
          <w:sz w:val="22"/>
          <w:u w:val="none"/>
        </w:rPr>
        <w:t> </w:t>
      </w:r>
      <w:r>
        <w:rPr>
          <w:rFonts w:ascii="Times New Roman"/>
          <w:sz w:val="22"/>
          <w:u w:val="none"/>
        </w:rPr>
        <w:t>is</w:t>
      </w:r>
      <w:r>
        <w:rPr>
          <w:rFonts w:ascii="Times New Roman"/>
          <w:spacing w:val="-2"/>
          <w:sz w:val="22"/>
          <w:u w:val="none"/>
        </w:rPr>
        <w:t> </w:t>
      </w:r>
      <w:r>
        <w:rPr>
          <w:rFonts w:ascii="Times New Roman"/>
          <w:sz w:val="22"/>
          <w:u w:val="none"/>
        </w:rPr>
        <w:t>between</w:t>
      </w:r>
      <w:r>
        <w:rPr>
          <w:rFonts w:ascii="Times New Roman"/>
          <w:spacing w:val="-2"/>
          <w:sz w:val="22"/>
          <w:u w:val="none"/>
        </w:rPr>
        <w:t> </w:t>
      </w:r>
      <w:r>
        <w:rPr>
          <w:rFonts w:ascii="Times New Roman"/>
          <w:sz w:val="22"/>
          <w:u w:val="none"/>
        </w:rPr>
        <w:t>individuals</w:t>
      </w:r>
      <w:r>
        <w:rPr>
          <w:rFonts w:ascii="Times New Roman"/>
          <w:spacing w:val="-2"/>
          <w:sz w:val="22"/>
          <w:u w:val="none"/>
        </w:rPr>
        <w:t> </w:t>
      </w:r>
      <w:r>
        <w:rPr>
          <w:rFonts w:ascii="Times New Roman"/>
          <w:sz w:val="22"/>
          <w:u w:val="none"/>
        </w:rPr>
        <w:t>and</w:t>
      </w:r>
      <w:r>
        <w:rPr>
          <w:rFonts w:ascii="Times New Roman"/>
          <w:spacing w:val="-2"/>
          <w:sz w:val="22"/>
          <w:u w:val="none"/>
        </w:rPr>
        <w:t> </w:t>
      </w:r>
      <w:r>
        <w:rPr>
          <w:rFonts w:ascii="Times New Roman"/>
          <w:sz w:val="22"/>
          <w:u w:val="none"/>
        </w:rPr>
        <w:t>a</w:t>
      </w:r>
      <w:r>
        <w:rPr>
          <w:rFonts w:ascii="Times New Roman"/>
          <w:spacing w:val="-4"/>
          <w:sz w:val="22"/>
          <w:u w:val="none"/>
        </w:rPr>
        <w:t> </w:t>
      </w:r>
      <w:r>
        <w:rPr>
          <w:rFonts w:ascii="Times New Roman"/>
          <w:sz w:val="22"/>
          <w:u w:val="none"/>
        </w:rPr>
        <w:t>legal</w:t>
      </w:r>
      <w:r>
        <w:rPr>
          <w:rFonts w:ascii="Times New Roman"/>
          <w:spacing w:val="-1"/>
          <w:sz w:val="22"/>
          <w:u w:val="none"/>
        </w:rPr>
        <w:t> </w:t>
      </w:r>
      <w:r>
        <w:rPr>
          <w:rFonts w:ascii="Times New Roman"/>
          <w:sz w:val="22"/>
          <w:u w:val="none"/>
        </w:rPr>
        <w:t>entity,</w:t>
      </w:r>
      <w:r>
        <w:rPr>
          <w:rFonts w:ascii="Times New Roman"/>
          <w:spacing w:val="-2"/>
          <w:sz w:val="22"/>
          <w:u w:val="none"/>
        </w:rPr>
        <w:t> </w:t>
      </w:r>
      <w:r>
        <w:rPr>
          <w:rFonts w:ascii="Times New Roman"/>
          <w:sz w:val="22"/>
          <w:u w:val="none"/>
        </w:rPr>
        <w:t>or</w:t>
      </w:r>
      <w:r>
        <w:rPr>
          <w:rFonts w:ascii="Times New Roman"/>
          <w:spacing w:val="-2"/>
          <w:sz w:val="22"/>
          <w:u w:val="none"/>
        </w:rPr>
        <w:t> </w:t>
      </w:r>
      <w:r>
        <w:rPr>
          <w:rFonts w:ascii="Times New Roman"/>
          <w:sz w:val="22"/>
          <w:u w:val="none"/>
        </w:rPr>
        <w:t>between</w:t>
      </w:r>
      <w:r>
        <w:rPr>
          <w:rFonts w:ascii="Times New Roman"/>
          <w:spacing w:val="-2"/>
          <w:sz w:val="22"/>
          <w:u w:val="none"/>
        </w:rPr>
        <w:t> </w:t>
      </w:r>
      <w:r>
        <w:rPr>
          <w:rFonts w:ascii="Times New Roman"/>
          <w:sz w:val="22"/>
          <w:u w:val="none"/>
        </w:rPr>
        <w:t>legal</w:t>
      </w:r>
      <w:r>
        <w:rPr>
          <w:rFonts w:ascii="Times New Roman"/>
          <w:spacing w:val="-1"/>
          <w:sz w:val="22"/>
          <w:u w:val="none"/>
        </w:rPr>
        <w:t> </w:t>
      </w:r>
      <w:r>
        <w:rPr>
          <w:rFonts w:ascii="Times New Roman"/>
          <w:sz w:val="22"/>
          <w:u w:val="none"/>
        </w:rPr>
        <w:t>entities, and does not change the proportional interests held.</w:t>
      </w:r>
    </w:p>
    <w:p>
      <w:pPr>
        <w:pStyle w:val="ListParagraph"/>
        <w:numPr>
          <w:ilvl w:val="0"/>
          <w:numId w:val="1"/>
        </w:numPr>
        <w:tabs>
          <w:tab w:pos="1366" w:val="left" w:leader="none"/>
          <w:tab w:pos="1699" w:val="left" w:leader="none"/>
          <w:tab w:pos="3278" w:val="left" w:leader="none"/>
        </w:tabs>
        <w:spacing w:line="240" w:lineRule="auto" w:before="0" w:after="0"/>
        <w:ind w:left="3278" w:right="1396" w:hanging="2271"/>
        <w:jc w:val="left"/>
        <w:rPr>
          <w:rFonts w:ascii="Times New Roman"/>
          <w:sz w:val="22"/>
        </w:rPr>
      </w:pPr>
      <w:r>
        <w:rPr>
          <w:rFonts w:ascii="Times New Roman"/>
          <w:sz w:val="22"/>
          <w:u w:val="single"/>
        </w:rPr>
        <w:tab/>
      </w:r>
      <w:r>
        <w:rPr>
          <w:rFonts w:ascii="Times New Roman"/>
          <w:spacing w:val="-2"/>
          <w:sz w:val="22"/>
          <w:u w:val="none"/>
        </w:rPr>
        <w:t> </w:t>
      </w:r>
      <w:r>
        <w:rPr>
          <w:rFonts w:ascii="Times New Roman"/>
          <w:sz w:val="22"/>
          <w:u w:val="none"/>
        </w:rPr>
        <w:t>Section</w:t>
      </w:r>
      <w:r>
        <w:rPr>
          <w:rFonts w:ascii="Times New Roman"/>
          <w:spacing w:val="-2"/>
          <w:sz w:val="22"/>
          <w:u w:val="none"/>
        </w:rPr>
        <w:t> </w:t>
      </w:r>
      <w:r>
        <w:rPr>
          <w:rFonts w:ascii="Times New Roman"/>
          <w:sz w:val="22"/>
          <w:u w:val="none"/>
        </w:rPr>
        <w:t>11926.</w:t>
      </w:r>
      <w:r>
        <w:rPr>
          <w:rFonts w:ascii="Times New Roman"/>
          <w:spacing w:val="80"/>
          <w:sz w:val="22"/>
          <w:u w:val="none"/>
        </w:rPr>
        <w:t> </w:t>
      </w:r>
      <w:r>
        <w:rPr>
          <w:rFonts w:ascii="Times New Roman"/>
          <w:sz w:val="22"/>
          <w:u w:val="none"/>
        </w:rPr>
        <w:t>The</w:t>
      </w:r>
      <w:r>
        <w:rPr>
          <w:rFonts w:ascii="Times New Roman"/>
          <w:spacing w:val="-4"/>
          <w:sz w:val="22"/>
          <w:u w:val="none"/>
        </w:rPr>
        <w:t> </w:t>
      </w:r>
      <w:r>
        <w:rPr>
          <w:rFonts w:ascii="Times New Roman"/>
          <w:sz w:val="22"/>
          <w:u w:val="none"/>
        </w:rPr>
        <w:t>instrument</w:t>
      </w:r>
      <w:r>
        <w:rPr>
          <w:rFonts w:ascii="Times New Roman"/>
          <w:spacing w:val="-4"/>
          <w:sz w:val="22"/>
          <w:u w:val="none"/>
        </w:rPr>
        <w:t> </w:t>
      </w:r>
      <w:r>
        <w:rPr>
          <w:rFonts w:ascii="Times New Roman"/>
          <w:sz w:val="22"/>
          <w:u w:val="none"/>
        </w:rPr>
        <w:t>is</w:t>
      </w:r>
      <w:r>
        <w:rPr>
          <w:rFonts w:ascii="Times New Roman"/>
          <w:spacing w:val="-2"/>
          <w:sz w:val="22"/>
          <w:u w:val="none"/>
        </w:rPr>
        <w:t> </w:t>
      </w:r>
      <w:r>
        <w:rPr>
          <w:rFonts w:ascii="Times New Roman"/>
          <w:sz w:val="22"/>
          <w:u w:val="none"/>
        </w:rPr>
        <w:t>from</w:t>
      </w:r>
      <w:r>
        <w:rPr>
          <w:rFonts w:ascii="Times New Roman"/>
          <w:spacing w:val="-6"/>
          <w:sz w:val="22"/>
          <w:u w:val="none"/>
        </w:rPr>
        <w:t> </w:t>
      </w:r>
      <w:r>
        <w:rPr>
          <w:rFonts w:ascii="Times New Roman"/>
          <w:sz w:val="22"/>
          <w:u w:val="none"/>
        </w:rPr>
        <w:t>a</w:t>
      </w:r>
      <w:r>
        <w:rPr>
          <w:rFonts w:ascii="Times New Roman"/>
          <w:spacing w:val="-2"/>
          <w:sz w:val="22"/>
          <w:u w:val="none"/>
        </w:rPr>
        <w:t> </w:t>
      </w:r>
      <w:r>
        <w:rPr>
          <w:rFonts w:ascii="Times New Roman"/>
          <w:sz w:val="22"/>
          <w:u w:val="none"/>
        </w:rPr>
        <w:t>trustor</w:t>
      </w:r>
      <w:r>
        <w:rPr>
          <w:rFonts w:ascii="Times New Roman"/>
          <w:spacing w:val="-4"/>
          <w:sz w:val="22"/>
          <w:u w:val="none"/>
        </w:rPr>
        <w:t> </w:t>
      </w:r>
      <w:r>
        <w:rPr>
          <w:rFonts w:ascii="Times New Roman"/>
          <w:sz w:val="22"/>
          <w:u w:val="none"/>
        </w:rPr>
        <w:t>to</w:t>
      </w:r>
      <w:r>
        <w:rPr>
          <w:rFonts w:ascii="Times New Roman"/>
          <w:spacing w:val="-2"/>
          <w:sz w:val="22"/>
          <w:u w:val="none"/>
        </w:rPr>
        <w:t> </w:t>
      </w:r>
      <w:r>
        <w:rPr>
          <w:rFonts w:ascii="Times New Roman"/>
          <w:sz w:val="22"/>
          <w:u w:val="none"/>
        </w:rPr>
        <w:t>a</w:t>
      </w:r>
      <w:r>
        <w:rPr>
          <w:rFonts w:ascii="Times New Roman"/>
          <w:spacing w:val="-2"/>
          <w:sz w:val="22"/>
          <w:u w:val="none"/>
        </w:rPr>
        <w:t> </w:t>
      </w:r>
      <w:r>
        <w:rPr>
          <w:rFonts w:ascii="Times New Roman"/>
          <w:sz w:val="22"/>
          <w:u w:val="none"/>
        </w:rPr>
        <w:t>beneficiary,</w:t>
      </w:r>
      <w:r>
        <w:rPr>
          <w:rFonts w:ascii="Times New Roman"/>
          <w:spacing w:val="-2"/>
          <w:sz w:val="22"/>
          <w:u w:val="none"/>
        </w:rPr>
        <w:t> </w:t>
      </w:r>
      <w:r>
        <w:rPr>
          <w:rFonts w:ascii="Times New Roman"/>
          <w:sz w:val="22"/>
          <w:u w:val="none"/>
        </w:rPr>
        <w:t>in</w:t>
      </w:r>
      <w:r>
        <w:rPr>
          <w:rFonts w:ascii="Times New Roman"/>
          <w:spacing w:val="-5"/>
          <w:sz w:val="22"/>
          <w:u w:val="none"/>
        </w:rPr>
        <w:t> </w:t>
      </w:r>
      <w:r>
        <w:rPr>
          <w:rFonts w:ascii="Times New Roman"/>
          <w:sz w:val="22"/>
          <w:u w:val="none"/>
        </w:rPr>
        <w:t>lieu</w:t>
      </w:r>
      <w:r>
        <w:rPr>
          <w:rFonts w:ascii="Times New Roman"/>
          <w:spacing w:val="-2"/>
          <w:sz w:val="22"/>
          <w:u w:val="none"/>
        </w:rPr>
        <w:t> </w:t>
      </w:r>
      <w:r>
        <w:rPr>
          <w:rFonts w:ascii="Times New Roman"/>
          <w:sz w:val="22"/>
          <w:u w:val="none"/>
        </w:rPr>
        <w:t>of</w:t>
      </w:r>
      <w:r>
        <w:rPr>
          <w:rFonts w:ascii="Times New Roman"/>
          <w:spacing w:val="-2"/>
          <w:sz w:val="22"/>
          <w:u w:val="none"/>
        </w:rPr>
        <w:t> </w:t>
      </w:r>
      <w:r>
        <w:rPr>
          <w:rFonts w:ascii="Times New Roman"/>
          <w:sz w:val="22"/>
          <w:u w:val="none"/>
        </w:rPr>
        <w:t>foreclosure, and</w:t>
      </w:r>
      <w:r>
        <w:rPr>
          <w:rFonts w:ascii="Times New Roman"/>
          <w:spacing w:val="-2"/>
          <w:sz w:val="22"/>
          <w:u w:val="none"/>
        </w:rPr>
        <w:t> </w:t>
      </w:r>
      <w:r>
        <w:rPr>
          <w:rFonts w:ascii="Times New Roman"/>
          <w:sz w:val="22"/>
          <w:u w:val="none"/>
        </w:rPr>
        <w:t>no additional consideration was paid.</w:t>
      </w:r>
    </w:p>
    <w:p>
      <w:pPr>
        <w:pStyle w:val="ListParagraph"/>
        <w:numPr>
          <w:ilvl w:val="0"/>
          <w:numId w:val="1"/>
        </w:numPr>
        <w:tabs>
          <w:tab w:pos="1366" w:val="left" w:leader="none"/>
          <w:tab w:pos="1699" w:val="left" w:leader="none"/>
          <w:tab w:pos="3278" w:val="left" w:leader="none"/>
        </w:tabs>
        <w:spacing w:line="240" w:lineRule="auto" w:before="0" w:after="0"/>
        <w:ind w:left="3278" w:right="1649" w:hanging="2271"/>
        <w:jc w:val="left"/>
        <w:rPr>
          <w:rFonts w:ascii="Times New Roman"/>
          <w:sz w:val="22"/>
        </w:rPr>
      </w:pPr>
      <w:r>
        <w:rPr>
          <w:rFonts w:ascii="Times New Roman"/>
          <w:sz w:val="22"/>
          <w:u w:val="single"/>
        </w:rPr>
        <w:tab/>
      </w:r>
      <w:r>
        <w:rPr>
          <w:rFonts w:ascii="Times New Roman"/>
          <w:spacing w:val="-2"/>
          <w:sz w:val="22"/>
          <w:u w:val="none"/>
        </w:rPr>
        <w:t> </w:t>
      </w:r>
      <w:r>
        <w:rPr>
          <w:rFonts w:ascii="Times New Roman"/>
          <w:sz w:val="22"/>
          <w:u w:val="none"/>
        </w:rPr>
        <w:t>Section</w:t>
      </w:r>
      <w:r>
        <w:rPr>
          <w:rFonts w:ascii="Times New Roman"/>
          <w:spacing w:val="-2"/>
          <w:sz w:val="22"/>
          <w:u w:val="none"/>
        </w:rPr>
        <w:t> </w:t>
      </w:r>
      <w:r>
        <w:rPr>
          <w:rFonts w:ascii="Times New Roman"/>
          <w:sz w:val="22"/>
          <w:u w:val="none"/>
        </w:rPr>
        <w:t>11926.</w:t>
      </w:r>
      <w:r>
        <w:rPr>
          <w:rFonts w:ascii="Times New Roman"/>
          <w:spacing w:val="80"/>
          <w:sz w:val="22"/>
          <w:u w:val="none"/>
        </w:rPr>
        <w:t> </w:t>
      </w:r>
      <w:r>
        <w:rPr>
          <w:rFonts w:ascii="Times New Roman"/>
          <w:sz w:val="22"/>
          <w:u w:val="none"/>
        </w:rPr>
        <w:t>The</w:t>
      </w:r>
      <w:r>
        <w:rPr>
          <w:rFonts w:ascii="Times New Roman"/>
          <w:spacing w:val="-2"/>
          <w:sz w:val="22"/>
          <w:u w:val="none"/>
        </w:rPr>
        <w:t> </w:t>
      </w:r>
      <w:r>
        <w:rPr>
          <w:rFonts w:ascii="Times New Roman"/>
          <w:sz w:val="22"/>
          <w:u w:val="none"/>
        </w:rPr>
        <w:t>grantee</w:t>
      </w:r>
      <w:r>
        <w:rPr>
          <w:rFonts w:ascii="Times New Roman"/>
          <w:spacing w:val="-2"/>
          <w:sz w:val="22"/>
          <w:u w:val="none"/>
        </w:rPr>
        <w:t> </w:t>
      </w:r>
      <w:r>
        <w:rPr>
          <w:rFonts w:ascii="Times New Roman"/>
          <w:sz w:val="22"/>
          <w:u w:val="none"/>
        </w:rPr>
        <w:t>is</w:t>
      </w:r>
      <w:r>
        <w:rPr>
          <w:rFonts w:ascii="Times New Roman"/>
          <w:spacing w:val="-2"/>
          <w:sz w:val="22"/>
          <w:u w:val="none"/>
        </w:rPr>
        <w:t> </w:t>
      </w:r>
      <w:r>
        <w:rPr>
          <w:rFonts w:ascii="Times New Roman"/>
          <w:sz w:val="22"/>
          <w:u w:val="none"/>
        </w:rPr>
        <w:t>the</w:t>
      </w:r>
      <w:r>
        <w:rPr>
          <w:rFonts w:ascii="Times New Roman"/>
          <w:spacing w:val="-2"/>
          <w:sz w:val="22"/>
          <w:u w:val="none"/>
        </w:rPr>
        <w:t> </w:t>
      </w:r>
      <w:r>
        <w:rPr>
          <w:rFonts w:ascii="Times New Roman"/>
          <w:sz w:val="22"/>
          <w:u w:val="none"/>
        </w:rPr>
        <w:t>foreclosing</w:t>
      </w:r>
      <w:r>
        <w:rPr>
          <w:rFonts w:ascii="Times New Roman"/>
          <w:spacing w:val="-5"/>
          <w:sz w:val="22"/>
          <w:u w:val="none"/>
        </w:rPr>
        <w:t> </w:t>
      </w:r>
      <w:r>
        <w:rPr>
          <w:rFonts w:ascii="Times New Roman"/>
          <w:sz w:val="22"/>
          <w:u w:val="none"/>
        </w:rPr>
        <w:t>beneficiary</w:t>
      </w:r>
      <w:r>
        <w:rPr>
          <w:rFonts w:ascii="Times New Roman"/>
          <w:spacing w:val="-5"/>
          <w:sz w:val="22"/>
          <w:u w:val="none"/>
        </w:rPr>
        <w:t> </w:t>
      </w:r>
      <w:r>
        <w:rPr>
          <w:rFonts w:ascii="Times New Roman"/>
          <w:sz w:val="22"/>
          <w:u w:val="none"/>
        </w:rPr>
        <w:t>and the</w:t>
      </w:r>
      <w:r>
        <w:rPr>
          <w:rFonts w:ascii="Times New Roman"/>
          <w:spacing w:val="-2"/>
          <w:sz w:val="22"/>
          <w:u w:val="none"/>
        </w:rPr>
        <w:t> </w:t>
      </w:r>
      <w:r>
        <w:rPr>
          <w:rFonts w:ascii="Times New Roman"/>
          <w:sz w:val="22"/>
          <w:u w:val="none"/>
        </w:rPr>
        <w:t>consideration</w:t>
      </w:r>
      <w:r>
        <w:rPr>
          <w:rFonts w:ascii="Times New Roman"/>
          <w:spacing w:val="-3"/>
          <w:sz w:val="22"/>
          <w:u w:val="none"/>
        </w:rPr>
        <w:t> </w:t>
      </w:r>
      <w:r>
        <w:rPr>
          <w:rFonts w:ascii="Times New Roman"/>
          <w:sz w:val="22"/>
          <w:u w:val="none"/>
        </w:rPr>
        <w:t>paid</w:t>
      </w:r>
      <w:r>
        <w:rPr>
          <w:rFonts w:ascii="Times New Roman"/>
          <w:spacing w:val="-2"/>
          <w:sz w:val="22"/>
          <w:u w:val="none"/>
        </w:rPr>
        <w:t> </w:t>
      </w:r>
      <w:r>
        <w:rPr>
          <w:rFonts w:ascii="Times New Roman"/>
          <w:sz w:val="22"/>
          <w:u w:val="none"/>
        </w:rPr>
        <w:t>by</w:t>
      </w:r>
      <w:r>
        <w:rPr>
          <w:rFonts w:ascii="Times New Roman"/>
          <w:spacing w:val="-5"/>
          <w:sz w:val="22"/>
          <w:u w:val="none"/>
        </w:rPr>
        <w:t> </w:t>
      </w:r>
      <w:r>
        <w:rPr>
          <w:rFonts w:ascii="Times New Roman"/>
          <w:sz w:val="22"/>
          <w:u w:val="none"/>
        </w:rPr>
        <w:t>the foreclosing beneficiary does not exceed the unpaid debt.</w:t>
      </w:r>
    </w:p>
    <w:p>
      <w:pPr>
        <w:pStyle w:val="ListParagraph"/>
        <w:numPr>
          <w:ilvl w:val="0"/>
          <w:numId w:val="1"/>
        </w:numPr>
        <w:tabs>
          <w:tab w:pos="1367" w:val="left" w:leader="none"/>
          <w:tab w:pos="1699" w:val="left" w:leader="none"/>
        </w:tabs>
        <w:spacing w:line="252" w:lineRule="exact" w:before="0" w:after="0"/>
        <w:ind w:left="1367" w:right="0" w:hanging="359"/>
        <w:jc w:val="left"/>
        <w:rPr>
          <w:rFonts w:ascii="Times New Roman"/>
          <w:sz w:val="22"/>
        </w:rPr>
      </w:pPr>
      <w:r>
        <w:rPr>
          <w:rFonts w:ascii="Times New Roman"/>
          <w:sz w:val="22"/>
          <w:u w:val="single"/>
        </w:rPr>
        <w:tab/>
      </w:r>
      <w:r>
        <w:rPr>
          <w:rFonts w:ascii="Times New Roman"/>
          <w:spacing w:val="-2"/>
          <w:sz w:val="22"/>
          <w:u w:val="none"/>
        </w:rPr>
        <w:t> </w:t>
      </w:r>
      <w:r>
        <w:rPr>
          <w:rFonts w:ascii="Times New Roman"/>
          <w:sz w:val="22"/>
          <w:u w:val="none"/>
        </w:rPr>
        <w:t>Section</w:t>
      </w:r>
      <w:r>
        <w:rPr>
          <w:rFonts w:ascii="Times New Roman"/>
          <w:spacing w:val="-2"/>
          <w:sz w:val="22"/>
          <w:u w:val="none"/>
        </w:rPr>
        <w:t> </w:t>
      </w:r>
      <w:r>
        <w:rPr>
          <w:rFonts w:ascii="Times New Roman"/>
          <w:sz w:val="22"/>
          <w:u w:val="none"/>
        </w:rPr>
        <w:t>11927.</w:t>
      </w:r>
      <w:r>
        <w:rPr>
          <w:rFonts w:ascii="Times New Roman"/>
          <w:spacing w:val="75"/>
          <w:w w:val="150"/>
          <w:sz w:val="22"/>
          <w:u w:val="none"/>
        </w:rPr>
        <w:t> </w:t>
      </w:r>
      <w:r>
        <w:rPr>
          <w:rFonts w:ascii="Times New Roman"/>
          <w:sz w:val="22"/>
          <w:u w:val="none"/>
        </w:rPr>
        <w:t>The</w:t>
      </w:r>
      <w:r>
        <w:rPr>
          <w:rFonts w:ascii="Times New Roman"/>
          <w:spacing w:val="-4"/>
          <w:sz w:val="22"/>
          <w:u w:val="none"/>
        </w:rPr>
        <w:t> </w:t>
      </w:r>
      <w:r>
        <w:rPr>
          <w:rFonts w:ascii="Times New Roman"/>
          <w:sz w:val="22"/>
          <w:u w:val="none"/>
        </w:rPr>
        <w:t>conveyance</w:t>
      </w:r>
      <w:r>
        <w:rPr>
          <w:rFonts w:ascii="Times New Roman"/>
          <w:spacing w:val="-2"/>
          <w:sz w:val="22"/>
          <w:u w:val="none"/>
        </w:rPr>
        <w:t> </w:t>
      </w:r>
      <w:r>
        <w:rPr>
          <w:rFonts w:ascii="Times New Roman"/>
          <w:sz w:val="22"/>
          <w:u w:val="none"/>
        </w:rPr>
        <w:t>relates</w:t>
      </w:r>
      <w:r>
        <w:rPr>
          <w:rFonts w:ascii="Times New Roman"/>
          <w:spacing w:val="-4"/>
          <w:sz w:val="22"/>
          <w:u w:val="none"/>
        </w:rPr>
        <w:t> </w:t>
      </w:r>
      <w:r>
        <w:rPr>
          <w:rFonts w:ascii="Times New Roman"/>
          <w:sz w:val="22"/>
          <w:u w:val="none"/>
        </w:rPr>
        <w:t>to</w:t>
      </w:r>
      <w:r>
        <w:rPr>
          <w:rFonts w:ascii="Times New Roman"/>
          <w:spacing w:val="-2"/>
          <w:sz w:val="22"/>
          <w:u w:val="none"/>
        </w:rPr>
        <w:t> </w:t>
      </w:r>
      <w:r>
        <w:rPr>
          <w:rFonts w:ascii="Times New Roman"/>
          <w:sz w:val="22"/>
          <w:u w:val="none"/>
        </w:rPr>
        <w:t>a</w:t>
      </w:r>
      <w:r>
        <w:rPr>
          <w:rFonts w:ascii="Times New Roman"/>
          <w:spacing w:val="-2"/>
          <w:sz w:val="22"/>
          <w:u w:val="none"/>
        </w:rPr>
        <w:t> </w:t>
      </w:r>
      <w:r>
        <w:rPr>
          <w:rFonts w:ascii="Times New Roman"/>
          <w:sz w:val="22"/>
          <w:u w:val="none"/>
        </w:rPr>
        <w:t>dissolution</w:t>
      </w:r>
      <w:r>
        <w:rPr>
          <w:rFonts w:ascii="Times New Roman"/>
          <w:spacing w:val="-2"/>
          <w:sz w:val="22"/>
          <w:u w:val="none"/>
        </w:rPr>
        <w:t> </w:t>
      </w:r>
      <w:r>
        <w:rPr>
          <w:rFonts w:ascii="Times New Roman"/>
          <w:sz w:val="22"/>
          <w:u w:val="none"/>
        </w:rPr>
        <w:t>of</w:t>
      </w:r>
      <w:r>
        <w:rPr>
          <w:rFonts w:ascii="Times New Roman"/>
          <w:spacing w:val="-2"/>
          <w:sz w:val="22"/>
          <w:u w:val="none"/>
        </w:rPr>
        <w:t> </w:t>
      </w:r>
      <w:r>
        <w:rPr>
          <w:rFonts w:ascii="Times New Roman"/>
          <w:sz w:val="22"/>
          <w:u w:val="none"/>
        </w:rPr>
        <w:t>marriage</w:t>
      </w:r>
      <w:r>
        <w:rPr>
          <w:rFonts w:ascii="Times New Roman"/>
          <w:spacing w:val="-2"/>
          <w:sz w:val="22"/>
          <w:u w:val="none"/>
        </w:rPr>
        <w:t> </w:t>
      </w:r>
      <w:r>
        <w:rPr>
          <w:rFonts w:ascii="Times New Roman"/>
          <w:sz w:val="22"/>
          <w:u w:val="none"/>
        </w:rPr>
        <w:t>or</w:t>
      </w:r>
      <w:r>
        <w:rPr>
          <w:rFonts w:ascii="Times New Roman"/>
          <w:spacing w:val="-1"/>
          <w:sz w:val="22"/>
          <w:u w:val="none"/>
        </w:rPr>
        <w:t> </w:t>
      </w:r>
      <w:r>
        <w:rPr>
          <w:rFonts w:ascii="Times New Roman"/>
          <w:sz w:val="22"/>
          <w:u w:val="none"/>
        </w:rPr>
        <w:t>legal</w:t>
      </w:r>
      <w:r>
        <w:rPr>
          <w:rFonts w:ascii="Times New Roman"/>
          <w:spacing w:val="-1"/>
          <w:sz w:val="22"/>
          <w:u w:val="none"/>
        </w:rPr>
        <w:t> </w:t>
      </w:r>
      <w:r>
        <w:rPr>
          <w:rFonts w:ascii="Times New Roman"/>
          <w:sz w:val="22"/>
          <w:u w:val="none"/>
        </w:rPr>
        <w:t>separation.</w:t>
      </w:r>
    </w:p>
    <w:p>
      <w:pPr>
        <w:pStyle w:val="ListParagraph"/>
        <w:numPr>
          <w:ilvl w:val="0"/>
          <w:numId w:val="1"/>
        </w:numPr>
        <w:tabs>
          <w:tab w:pos="1367" w:val="left" w:leader="none"/>
          <w:tab w:pos="1699" w:val="left" w:leader="none"/>
        </w:tabs>
        <w:spacing w:line="252" w:lineRule="exact" w:before="0" w:after="0"/>
        <w:ind w:left="1367" w:right="0" w:hanging="359"/>
        <w:jc w:val="left"/>
        <w:rPr>
          <w:rFonts w:ascii="Times New Roman"/>
          <w:sz w:val="22"/>
        </w:rPr>
      </w:pPr>
      <w:r>
        <w:rPr>
          <w:rFonts w:ascii="Times New Roman"/>
          <w:sz w:val="22"/>
          <w:u w:val="single"/>
        </w:rPr>
        <w:tab/>
      </w:r>
      <w:r>
        <w:rPr>
          <w:rFonts w:ascii="Times New Roman"/>
          <w:spacing w:val="-1"/>
          <w:sz w:val="22"/>
          <w:u w:val="none"/>
        </w:rPr>
        <w:t> </w:t>
      </w:r>
      <w:r>
        <w:rPr>
          <w:rFonts w:ascii="Times New Roman"/>
          <w:sz w:val="22"/>
          <w:u w:val="none"/>
        </w:rPr>
        <w:t>Section</w:t>
      </w:r>
      <w:r>
        <w:rPr>
          <w:rFonts w:ascii="Times New Roman"/>
          <w:spacing w:val="-1"/>
          <w:sz w:val="22"/>
          <w:u w:val="none"/>
        </w:rPr>
        <w:t> </w:t>
      </w:r>
      <w:r>
        <w:rPr>
          <w:rFonts w:ascii="Times New Roman"/>
          <w:sz w:val="22"/>
          <w:u w:val="none"/>
        </w:rPr>
        <w:t>11930.</w:t>
      </w:r>
      <w:r>
        <w:rPr>
          <w:rFonts w:ascii="Times New Roman"/>
          <w:spacing w:val="77"/>
          <w:w w:val="150"/>
          <w:sz w:val="22"/>
          <w:u w:val="none"/>
        </w:rPr>
        <w:t> </w:t>
      </w:r>
      <w:r>
        <w:rPr>
          <w:rFonts w:ascii="Times New Roman"/>
          <w:sz w:val="22"/>
          <w:u w:val="none"/>
        </w:rPr>
        <w:t>The</w:t>
      </w:r>
      <w:r>
        <w:rPr>
          <w:rFonts w:ascii="Times New Roman"/>
          <w:spacing w:val="-3"/>
          <w:sz w:val="22"/>
          <w:u w:val="none"/>
        </w:rPr>
        <w:t> </w:t>
      </w:r>
      <w:r>
        <w:rPr>
          <w:rFonts w:ascii="Times New Roman"/>
          <w:sz w:val="22"/>
          <w:u w:val="none"/>
        </w:rPr>
        <w:t>conveyance</w:t>
      </w:r>
      <w:r>
        <w:rPr>
          <w:rFonts w:ascii="Times New Roman"/>
          <w:spacing w:val="-1"/>
          <w:sz w:val="22"/>
          <w:u w:val="none"/>
        </w:rPr>
        <w:t> </w:t>
      </w:r>
      <w:r>
        <w:rPr>
          <w:rFonts w:ascii="Times New Roman"/>
          <w:sz w:val="22"/>
          <w:u w:val="none"/>
        </w:rPr>
        <w:t>is</w:t>
      </w:r>
      <w:r>
        <w:rPr>
          <w:rFonts w:ascii="Times New Roman"/>
          <w:spacing w:val="-1"/>
          <w:sz w:val="22"/>
          <w:u w:val="none"/>
        </w:rPr>
        <w:t> </w:t>
      </w:r>
      <w:r>
        <w:rPr>
          <w:rFonts w:ascii="Times New Roman"/>
          <w:sz w:val="22"/>
          <w:u w:val="none"/>
        </w:rPr>
        <w:t>an </w:t>
      </w:r>
      <w:r>
        <w:rPr>
          <w:rFonts w:ascii="Times New Roman"/>
          <w:i/>
          <w:sz w:val="22"/>
          <w:u w:val="none"/>
        </w:rPr>
        <w:t>inter</w:t>
      </w:r>
      <w:r>
        <w:rPr>
          <w:rFonts w:ascii="Times New Roman"/>
          <w:i/>
          <w:spacing w:val="-3"/>
          <w:sz w:val="22"/>
          <w:u w:val="none"/>
        </w:rPr>
        <w:t> </w:t>
      </w:r>
      <w:r>
        <w:rPr>
          <w:rFonts w:ascii="Times New Roman"/>
          <w:i/>
          <w:sz w:val="22"/>
          <w:u w:val="none"/>
        </w:rPr>
        <w:t>vivos</w:t>
      </w:r>
      <w:r>
        <w:rPr>
          <w:rFonts w:ascii="Times New Roman"/>
          <w:i/>
          <w:spacing w:val="-2"/>
          <w:sz w:val="22"/>
          <w:u w:val="none"/>
        </w:rPr>
        <w:t> </w:t>
      </w:r>
      <w:r>
        <w:rPr>
          <w:rFonts w:ascii="Times New Roman"/>
          <w:sz w:val="22"/>
          <w:u w:val="none"/>
        </w:rPr>
        <w:t>gift</w:t>
      </w:r>
      <w:r>
        <w:rPr>
          <w:rFonts w:ascii="Times New Roman"/>
          <w:b/>
          <w:sz w:val="22"/>
          <w:u w:val="none"/>
        </w:rPr>
        <w:t>*</w:t>
      </w:r>
      <w:r>
        <w:rPr>
          <w:rFonts w:ascii="Times New Roman"/>
          <w:b/>
          <w:spacing w:val="-1"/>
          <w:sz w:val="22"/>
          <w:u w:val="none"/>
        </w:rPr>
        <w:t> </w:t>
      </w:r>
      <w:r>
        <w:rPr>
          <w:rFonts w:ascii="Times New Roman"/>
          <w:sz w:val="22"/>
          <w:u w:val="none"/>
        </w:rPr>
        <w:t>or</w:t>
      </w:r>
      <w:r>
        <w:rPr>
          <w:rFonts w:ascii="Times New Roman"/>
          <w:spacing w:val="-1"/>
          <w:sz w:val="22"/>
          <w:u w:val="none"/>
        </w:rPr>
        <w:t> </w:t>
      </w:r>
      <w:r>
        <w:rPr>
          <w:rFonts w:ascii="Times New Roman"/>
          <w:sz w:val="22"/>
          <w:u w:val="none"/>
        </w:rPr>
        <w:t>a</w:t>
      </w:r>
      <w:r>
        <w:rPr>
          <w:rFonts w:ascii="Times New Roman"/>
          <w:spacing w:val="-3"/>
          <w:sz w:val="22"/>
          <w:u w:val="none"/>
        </w:rPr>
        <w:t> </w:t>
      </w:r>
      <w:r>
        <w:rPr>
          <w:rFonts w:ascii="Times New Roman"/>
          <w:sz w:val="22"/>
          <w:u w:val="none"/>
        </w:rPr>
        <w:t>transfer by</w:t>
      </w:r>
      <w:r>
        <w:rPr>
          <w:rFonts w:ascii="Times New Roman"/>
          <w:spacing w:val="-4"/>
          <w:sz w:val="22"/>
          <w:u w:val="none"/>
        </w:rPr>
        <w:t> </w:t>
      </w:r>
      <w:r>
        <w:rPr>
          <w:rFonts w:ascii="Times New Roman"/>
          <w:sz w:val="22"/>
          <w:u w:val="none"/>
        </w:rPr>
        <w:t>death.</w:t>
      </w:r>
    </w:p>
    <w:p>
      <w:pPr>
        <w:spacing w:before="4"/>
        <w:ind w:left="1848" w:right="699" w:firstLine="0"/>
        <w:jc w:val="left"/>
        <w:rPr>
          <w:rFonts w:ascii="Times New Roman"/>
          <w:b/>
          <w:sz w:val="20"/>
        </w:rPr>
      </w:pPr>
      <w:r>
        <w:rPr>
          <w:rFonts w:ascii="Times New Roman"/>
          <w:b/>
          <w:sz w:val="20"/>
        </w:rPr>
        <w:t>*Please be aware that information stated on this document may be given to and used by governmental agencies,</w:t>
      </w:r>
      <w:r>
        <w:rPr>
          <w:rFonts w:ascii="Times New Roman"/>
          <w:b/>
          <w:spacing w:val="-3"/>
          <w:sz w:val="20"/>
        </w:rPr>
        <w:t> </w:t>
      </w:r>
      <w:r>
        <w:rPr>
          <w:rFonts w:ascii="Times New Roman"/>
          <w:b/>
          <w:sz w:val="20"/>
        </w:rPr>
        <w:t>including</w:t>
      </w:r>
      <w:r>
        <w:rPr>
          <w:rFonts w:ascii="Times New Roman"/>
          <w:b/>
          <w:spacing w:val="-3"/>
          <w:sz w:val="20"/>
        </w:rPr>
        <w:t> </w:t>
      </w:r>
      <w:r>
        <w:rPr>
          <w:rFonts w:ascii="Times New Roman"/>
          <w:b/>
          <w:sz w:val="20"/>
        </w:rPr>
        <w:t>the</w:t>
      </w:r>
      <w:r>
        <w:rPr>
          <w:rFonts w:ascii="Times New Roman"/>
          <w:b/>
          <w:spacing w:val="-3"/>
          <w:sz w:val="20"/>
        </w:rPr>
        <w:t> </w:t>
      </w:r>
      <w:r>
        <w:rPr>
          <w:rFonts w:ascii="Times New Roman"/>
          <w:b/>
          <w:sz w:val="20"/>
        </w:rPr>
        <w:t>Internal</w:t>
      </w:r>
      <w:r>
        <w:rPr>
          <w:rFonts w:ascii="Times New Roman"/>
          <w:b/>
          <w:spacing w:val="-4"/>
          <w:sz w:val="20"/>
        </w:rPr>
        <w:t> </w:t>
      </w:r>
      <w:r>
        <w:rPr>
          <w:rFonts w:ascii="Times New Roman"/>
          <w:b/>
          <w:sz w:val="20"/>
        </w:rPr>
        <w:t>Revenue</w:t>
      </w:r>
      <w:r>
        <w:rPr>
          <w:rFonts w:ascii="Times New Roman"/>
          <w:b/>
          <w:spacing w:val="-3"/>
          <w:sz w:val="20"/>
        </w:rPr>
        <w:t> </w:t>
      </w:r>
      <w:r>
        <w:rPr>
          <w:rFonts w:ascii="Times New Roman"/>
          <w:b/>
          <w:sz w:val="20"/>
        </w:rPr>
        <w:t>Service.</w:t>
      </w:r>
      <w:r>
        <w:rPr>
          <w:rFonts w:ascii="Times New Roman"/>
          <w:b/>
          <w:spacing w:val="40"/>
          <w:sz w:val="20"/>
        </w:rPr>
        <w:t> </w:t>
      </w:r>
      <w:r>
        <w:rPr>
          <w:rFonts w:ascii="Times New Roman"/>
          <w:b/>
          <w:sz w:val="20"/>
        </w:rPr>
        <w:t>Also,</w:t>
      </w:r>
      <w:r>
        <w:rPr>
          <w:rFonts w:ascii="Times New Roman"/>
          <w:b/>
          <w:spacing w:val="-3"/>
          <w:sz w:val="20"/>
        </w:rPr>
        <w:t> </w:t>
      </w:r>
      <w:r>
        <w:rPr>
          <w:rFonts w:ascii="Times New Roman"/>
          <w:b/>
          <w:sz w:val="20"/>
        </w:rPr>
        <w:t>certain</w:t>
      </w:r>
      <w:r>
        <w:rPr>
          <w:rFonts w:ascii="Times New Roman"/>
          <w:b/>
          <w:spacing w:val="-4"/>
          <w:sz w:val="20"/>
        </w:rPr>
        <w:t> </w:t>
      </w:r>
      <w:r>
        <w:rPr>
          <w:rFonts w:ascii="Times New Roman"/>
          <w:b/>
          <w:sz w:val="20"/>
        </w:rPr>
        <w:t>gifts</w:t>
      </w:r>
      <w:r>
        <w:rPr>
          <w:rFonts w:ascii="Times New Roman"/>
          <w:b/>
          <w:spacing w:val="-4"/>
          <w:sz w:val="20"/>
        </w:rPr>
        <w:t> </w:t>
      </w:r>
      <w:r>
        <w:rPr>
          <w:rFonts w:ascii="Times New Roman"/>
          <w:b/>
          <w:sz w:val="20"/>
        </w:rPr>
        <w:t>in</w:t>
      </w:r>
      <w:r>
        <w:rPr>
          <w:rFonts w:ascii="Times New Roman"/>
          <w:b/>
          <w:spacing w:val="-4"/>
          <w:sz w:val="20"/>
        </w:rPr>
        <w:t> </w:t>
      </w:r>
      <w:r>
        <w:rPr>
          <w:rFonts w:ascii="Times New Roman"/>
          <w:b/>
          <w:sz w:val="20"/>
        </w:rPr>
        <w:t>excess</w:t>
      </w:r>
      <w:r>
        <w:rPr>
          <w:rFonts w:ascii="Times New Roman"/>
          <w:b/>
          <w:spacing w:val="-4"/>
          <w:sz w:val="20"/>
        </w:rPr>
        <w:t> </w:t>
      </w:r>
      <w:r>
        <w:rPr>
          <w:rFonts w:ascii="Times New Roman"/>
          <w:b/>
          <w:sz w:val="20"/>
        </w:rPr>
        <w:t>of</w:t>
      </w:r>
      <w:r>
        <w:rPr>
          <w:rFonts w:ascii="Times New Roman"/>
          <w:b/>
          <w:spacing w:val="-3"/>
          <w:sz w:val="20"/>
        </w:rPr>
        <w:t> </w:t>
      </w:r>
      <w:r>
        <w:rPr>
          <w:rFonts w:ascii="Times New Roman"/>
          <w:b/>
          <w:sz w:val="20"/>
        </w:rPr>
        <w:t>the annual</w:t>
      </w:r>
      <w:r>
        <w:rPr>
          <w:rFonts w:ascii="Times New Roman"/>
          <w:b/>
          <w:spacing w:val="-3"/>
          <w:sz w:val="20"/>
        </w:rPr>
        <w:t> </w:t>
      </w:r>
      <w:r>
        <w:rPr>
          <w:rFonts w:ascii="Times New Roman"/>
          <w:b/>
          <w:sz w:val="20"/>
        </w:rPr>
        <w:t>Federal</w:t>
      </w:r>
      <w:r>
        <w:rPr>
          <w:rFonts w:ascii="Times New Roman"/>
          <w:b/>
          <w:spacing w:val="-4"/>
          <w:sz w:val="20"/>
        </w:rPr>
        <w:t> </w:t>
      </w:r>
      <w:r>
        <w:rPr>
          <w:rFonts w:ascii="Times New Roman"/>
          <w:b/>
          <w:sz w:val="20"/>
        </w:rPr>
        <w:t>gift tax exemption may trigger a Federal Gift Tax.</w:t>
      </w:r>
      <w:r>
        <w:rPr>
          <w:rFonts w:ascii="Times New Roman"/>
          <w:b/>
          <w:spacing w:val="40"/>
          <w:sz w:val="20"/>
        </w:rPr>
        <w:t> </w:t>
      </w:r>
      <w:r>
        <w:rPr>
          <w:rFonts w:ascii="Times New Roman"/>
          <w:b/>
          <w:sz w:val="20"/>
        </w:rPr>
        <w:t>In such cases, the Transferor (donor/grantor) may be required to file Form 709 (Federal Gift Tax Return) with the Internal Revenue Service.</w:t>
      </w:r>
    </w:p>
    <w:p>
      <w:pPr>
        <w:pStyle w:val="ListParagraph"/>
        <w:numPr>
          <w:ilvl w:val="0"/>
          <w:numId w:val="1"/>
        </w:numPr>
        <w:tabs>
          <w:tab w:pos="1403" w:val="left" w:leader="none"/>
          <w:tab w:pos="1735" w:val="left" w:leader="none"/>
        </w:tabs>
        <w:spacing w:line="251" w:lineRule="exact" w:before="0" w:after="0"/>
        <w:ind w:left="1403" w:right="0" w:hanging="395"/>
        <w:jc w:val="left"/>
        <w:rPr>
          <w:rFonts w:ascii="Times New Roman" w:hAnsi="Times New Roman"/>
          <w:sz w:val="22"/>
        </w:rPr>
      </w:pPr>
      <w:r>
        <w:rPr>
          <w:rFonts w:ascii="Times New Roman" w:hAnsi="Times New Roman"/>
          <w:sz w:val="22"/>
          <w:u w:val="single"/>
        </w:rPr>
        <w:tab/>
      </w:r>
      <w:r>
        <w:rPr>
          <w:rFonts w:ascii="Times New Roman" w:hAnsi="Times New Roman"/>
          <w:spacing w:val="-2"/>
          <w:sz w:val="22"/>
          <w:u w:val="none"/>
        </w:rPr>
        <w:t> </w:t>
      </w:r>
      <w:r>
        <w:rPr>
          <w:rFonts w:ascii="Times New Roman" w:hAnsi="Times New Roman"/>
          <w:sz w:val="22"/>
          <w:u w:val="none"/>
        </w:rPr>
        <w:t>Section</w:t>
      </w:r>
      <w:r>
        <w:rPr>
          <w:rFonts w:ascii="Times New Roman" w:hAnsi="Times New Roman"/>
          <w:spacing w:val="-2"/>
          <w:sz w:val="22"/>
          <w:u w:val="none"/>
        </w:rPr>
        <w:t> </w:t>
      </w:r>
      <w:r>
        <w:rPr>
          <w:rFonts w:ascii="Times New Roman" w:hAnsi="Times New Roman"/>
          <w:sz w:val="22"/>
          <w:u w:val="none"/>
        </w:rPr>
        <w:t>11930.</w:t>
      </w:r>
      <w:r>
        <w:rPr>
          <w:rFonts w:ascii="Times New Roman" w:hAnsi="Times New Roman"/>
          <w:spacing w:val="76"/>
          <w:w w:val="150"/>
          <w:sz w:val="22"/>
          <w:u w:val="none"/>
        </w:rPr>
        <w:t> </w:t>
      </w:r>
      <w:r>
        <w:rPr>
          <w:rFonts w:ascii="Times New Roman" w:hAnsi="Times New Roman"/>
          <w:sz w:val="22"/>
          <w:u w:val="none"/>
        </w:rPr>
        <w:t>The</w:t>
      </w:r>
      <w:r>
        <w:rPr>
          <w:rFonts w:ascii="Times New Roman" w:hAnsi="Times New Roman"/>
          <w:spacing w:val="-4"/>
          <w:sz w:val="22"/>
          <w:u w:val="none"/>
        </w:rPr>
        <w:t> </w:t>
      </w:r>
      <w:r>
        <w:rPr>
          <w:rFonts w:ascii="Times New Roman" w:hAnsi="Times New Roman"/>
          <w:sz w:val="22"/>
          <w:u w:val="none"/>
        </w:rPr>
        <w:t>conveyance</w:t>
      </w:r>
      <w:r>
        <w:rPr>
          <w:rFonts w:ascii="Times New Roman" w:hAnsi="Times New Roman"/>
          <w:spacing w:val="-2"/>
          <w:sz w:val="22"/>
          <w:u w:val="none"/>
        </w:rPr>
        <w:t> </w:t>
      </w:r>
      <w:r>
        <w:rPr>
          <w:rFonts w:ascii="Times New Roman" w:hAnsi="Times New Roman"/>
          <w:sz w:val="22"/>
          <w:u w:val="none"/>
        </w:rPr>
        <w:t>is</w:t>
      </w:r>
      <w:r>
        <w:rPr>
          <w:rFonts w:ascii="Times New Roman" w:hAnsi="Times New Roman"/>
          <w:spacing w:val="-4"/>
          <w:sz w:val="22"/>
          <w:u w:val="none"/>
        </w:rPr>
        <w:t> </w:t>
      </w:r>
      <w:r>
        <w:rPr>
          <w:rFonts w:ascii="Times New Roman" w:hAnsi="Times New Roman"/>
          <w:sz w:val="22"/>
          <w:u w:val="none"/>
        </w:rPr>
        <w:t>to</w:t>
      </w:r>
      <w:r>
        <w:rPr>
          <w:rFonts w:ascii="Times New Roman" w:hAnsi="Times New Roman"/>
          <w:spacing w:val="-2"/>
          <w:sz w:val="22"/>
          <w:u w:val="none"/>
        </w:rPr>
        <w:t> </w:t>
      </w:r>
      <w:r>
        <w:rPr>
          <w:rFonts w:ascii="Times New Roman" w:hAnsi="Times New Roman"/>
          <w:sz w:val="22"/>
          <w:u w:val="none"/>
        </w:rPr>
        <w:t>the</w:t>
      </w:r>
      <w:r>
        <w:rPr>
          <w:rFonts w:ascii="Times New Roman" w:hAnsi="Times New Roman"/>
          <w:spacing w:val="-2"/>
          <w:sz w:val="22"/>
          <w:u w:val="none"/>
        </w:rPr>
        <w:t> </w:t>
      </w:r>
      <w:r>
        <w:rPr>
          <w:rFonts w:ascii="Times New Roman" w:hAnsi="Times New Roman"/>
          <w:sz w:val="22"/>
          <w:u w:val="none"/>
        </w:rPr>
        <w:t>grantor’s</w:t>
      </w:r>
      <w:r>
        <w:rPr>
          <w:rFonts w:ascii="Times New Roman" w:hAnsi="Times New Roman"/>
          <w:spacing w:val="-2"/>
          <w:sz w:val="22"/>
          <w:u w:val="none"/>
        </w:rPr>
        <w:t> </w:t>
      </w:r>
      <w:r>
        <w:rPr>
          <w:rFonts w:ascii="Times New Roman" w:hAnsi="Times New Roman"/>
          <w:sz w:val="22"/>
          <w:u w:val="none"/>
        </w:rPr>
        <w:t>revocable</w:t>
      </w:r>
      <w:r>
        <w:rPr>
          <w:rFonts w:ascii="Times New Roman" w:hAnsi="Times New Roman"/>
          <w:spacing w:val="-4"/>
          <w:sz w:val="22"/>
          <w:u w:val="none"/>
        </w:rPr>
        <w:t> </w:t>
      </w:r>
      <w:r>
        <w:rPr>
          <w:rFonts w:ascii="Times New Roman" w:hAnsi="Times New Roman"/>
          <w:sz w:val="22"/>
          <w:u w:val="none"/>
        </w:rPr>
        <w:t>living</w:t>
      </w:r>
      <w:r>
        <w:rPr>
          <w:rFonts w:ascii="Times New Roman" w:hAnsi="Times New Roman"/>
          <w:spacing w:val="-5"/>
          <w:sz w:val="22"/>
          <w:u w:val="none"/>
        </w:rPr>
        <w:t> </w:t>
      </w:r>
      <w:r>
        <w:rPr>
          <w:rFonts w:ascii="Times New Roman" w:hAnsi="Times New Roman"/>
          <w:sz w:val="22"/>
          <w:u w:val="none"/>
        </w:rPr>
        <w:t>trust.</w:t>
      </w:r>
    </w:p>
    <w:p>
      <w:pPr>
        <w:pStyle w:val="ListParagraph"/>
        <w:numPr>
          <w:ilvl w:val="0"/>
          <w:numId w:val="1"/>
        </w:numPr>
        <w:tabs>
          <w:tab w:pos="1403" w:val="left" w:leader="none"/>
          <w:tab w:pos="1735" w:val="left" w:leader="none"/>
          <w:tab w:pos="10858" w:val="left" w:leader="none"/>
        </w:tabs>
        <w:spacing w:line="240" w:lineRule="auto" w:before="16" w:after="0"/>
        <w:ind w:left="1403" w:right="0" w:hanging="395"/>
        <w:jc w:val="left"/>
        <w:rPr>
          <w:rFonts w:ascii="Times New Roman"/>
          <w:sz w:val="22"/>
        </w:rPr>
      </w:pPr>
      <w:r>
        <w:rPr>
          <w:rFonts w:ascii="Times New Roman"/>
          <w:sz w:val="22"/>
          <w:u w:val="single"/>
        </w:rPr>
        <w:tab/>
      </w:r>
      <w:r>
        <w:rPr>
          <w:rFonts w:ascii="Times New Roman"/>
          <w:sz w:val="22"/>
          <w:u w:val="none"/>
        </w:rPr>
        <w:t> Other (Include explanation and authority)</w:t>
      </w:r>
      <w:r>
        <w:rPr>
          <w:rFonts w:ascii="Times New Roman"/>
          <w:spacing w:val="57"/>
          <w:sz w:val="22"/>
          <w:u w:val="none"/>
        </w:rPr>
        <w:t> </w:t>
      </w:r>
      <w:r>
        <w:rPr>
          <w:rFonts w:ascii="Times New Roman"/>
          <w:sz w:val="22"/>
          <w:u w:val="single"/>
        </w:rPr>
        <w:tab/>
      </w:r>
    </w:p>
    <w:p>
      <w:pPr>
        <w:pStyle w:val="BodyText"/>
        <w:rPr>
          <w:rFonts w:ascii="Times New Roman"/>
          <w:sz w:val="20"/>
        </w:rPr>
      </w:pPr>
      <w:r>
        <w:rPr>
          <w:rFonts w:ascii="Times New Roman"/>
          <w:sz w:val="20"/>
        </w:rPr>
        <mc:AlternateContent>
          <mc:Choice Requires="wps">
            <w:drawing>
              <wp:anchor distT="0" distB="0" distL="0" distR="0" allowOverlap="1" layoutInCell="1" locked="0" behindDoc="1" simplePos="0" relativeHeight="487588352">
                <wp:simplePos x="0" y="0"/>
                <wp:positionH relativeFrom="page">
                  <wp:posOffset>1376463</wp:posOffset>
                </wp:positionH>
                <wp:positionV relativeFrom="paragraph">
                  <wp:posOffset>161859</wp:posOffset>
                </wp:positionV>
                <wp:extent cx="5729605" cy="1270"/>
                <wp:effectExtent l="0" t="0" r="0" b="0"/>
                <wp:wrapTopAndBottom/>
                <wp:docPr id="3" name="Graphic 3"/>
                <wp:cNvGraphicFramePr>
                  <a:graphicFrameLocks/>
                </wp:cNvGraphicFramePr>
                <a:graphic>
                  <a:graphicData uri="http://schemas.microsoft.com/office/word/2010/wordprocessingShape">
                    <wps:wsp>
                      <wps:cNvPr id="3" name="Graphic 3"/>
                      <wps:cNvSpPr/>
                      <wps:spPr>
                        <a:xfrm>
                          <a:off x="0" y="0"/>
                          <a:ext cx="5729605" cy="1270"/>
                        </a:xfrm>
                        <a:custGeom>
                          <a:avLst/>
                          <a:gdLst/>
                          <a:ahLst/>
                          <a:cxnLst/>
                          <a:rect l="l" t="t" r="r" b="b"/>
                          <a:pathLst>
                            <a:path w="5729605" h="0">
                              <a:moveTo>
                                <a:pt x="0" y="0"/>
                              </a:moveTo>
                              <a:lnTo>
                                <a:pt x="5729207" y="0"/>
                              </a:lnTo>
                            </a:path>
                          </a:pathLst>
                        </a:custGeom>
                        <a:ln w="5608">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108.382957pt;margin-top:12.744843pt;width:451.15pt;height:.1pt;mso-position-horizontal-relative:page;mso-position-vertical-relative:paragraph;z-index:-15728128;mso-wrap-distance-left:0;mso-wrap-distance-right:0" id="docshape2" coordorigin="2168,255" coordsize="9023,0" path="m2168,255l11190,255e" filled="false" stroked="true" strokeweight=".4416pt" strokecolor="#000000">
                <v:path arrowok="t"/>
                <v:stroke dashstyle="solid"/>
                <w10:wrap type="topAndBottom"/>
              </v:shape>
            </w:pict>
          </mc:Fallback>
        </mc:AlternateContent>
      </w:r>
      <w:r>
        <w:rPr>
          <w:rFonts w:ascii="Times New Roman"/>
          <w:sz w:val="20"/>
        </w:rPr>
        <mc:AlternateContent>
          <mc:Choice Requires="wps">
            <w:drawing>
              <wp:anchor distT="0" distB="0" distL="0" distR="0" allowOverlap="1" layoutInCell="1" locked="0" behindDoc="1" simplePos="0" relativeHeight="487588864">
                <wp:simplePos x="0" y="0"/>
                <wp:positionH relativeFrom="page">
                  <wp:posOffset>1378005</wp:posOffset>
                </wp:positionH>
                <wp:positionV relativeFrom="paragraph">
                  <wp:posOffset>323379</wp:posOffset>
                </wp:positionV>
                <wp:extent cx="5728335" cy="1270"/>
                <wp:effectExtent l="0" t="0" r="0" b="0"/>
                <wp:wrapTopAndBottom/>
                <wp:docPr id="4" name="Graphic 4"/>
                <wp:cNvGraphicFramePr>
                  <a:graphicFrameLocks/>
                </wp:cNvGraphicFramePr>
                <a:graphic>
                  <a:graphicData uri="http://schemas.microsoft.com/office/word/2010/wordprocessingShape">
                    <wps:wsp>
                      <wps:cNvPr id="4" name="Graphic 4"/>
                      <wps:cNvSpPr/>
                      <wps:spPr>
                        <a:xfrm>
                          <a:off x="0" y="0"/>
                          <a:ext cx="5728335" cy="1270"/>
                        </a:xfrm>
                        <a:custGeom>
                          <a:avLst/>
                          <a:gdLst/>
                          <a:ahLst/>
                          <a:cxnLst/>
                          <a:rect l="l" t="t" r="r" b="b"/>
                          <a:pathLst>
                            <a:path w="5728335" h="0">
                              <a:moveTo>
                                <a:pt x="0" y="0"/>
                              </a:moveTo>
                              <a:lnTo>
                                <a:pt x="5727777" y="0"/>
                              </a:lnTo>
                            </a:path>
                          </a:pathLst>
                        </a:custGeom>
                        <a:ln w="5608">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108.504402pt;margin-top:25.462921pt;width:451.05pt;height:.1pt;mso-position-horizontal-relative:page;mso-position-vertical-relative:paragraph;z-index:-15727616;mso-wrap-distance-left:0;mso-wrap-distance-right:0" id="docshape3" coordorigin="2170,509" coordsize="9021,0" path="m2170,509l11190,509e" filled="false" stroked="true" strokeweight=".4416pt" strokecolor="#000000">
                <v:path arrowok="t"/>
                <v:stroke dashstyle="solid"/>
                <w10:wrap type="topAndBottom"/>
              </v:shape>
            </w:pict>
          </mc:Fallback>
        </mc:AlternateContent>
      </w:r>
    </w:p>
    <w:p>
      <w:pPr>
        <w:pStyle w:val="BodyText"/>
        <w:spacing w:before="7"/>
        <w:rPr>
          <w:rFonts w:ascii="Times New Roman"/>
          <w:sz w:val="19"/>
        </w:rPr>
      </w:pPr>
    </w:p>
    <w:p>
      <w:pPr>
        <w:spacing w:before="190"/>
        <w:ind w:left="648" w:right="0" w:firstLine="0"/>
        <w:jc w:val="left"/>
        <w:rPr>
          <w:rFonts w:ascii="Times New Roman"/>
          <w:b/>
          <w:i/>
          <w:sz w:val="18"/>
        </w:rPr>
      </w:pPr>
      <w:r>
        <w:rPr>
          <w:rFonts w:ascii="Times New Roman"/>
          <w:b/>
          <w:i/>
          <w:sz w:val="18"/>
        </w:rPr>
        <w:t>I</w:t>
      </w:r>
      <w:r>
        <w:rPr>
          <w:rFonts w:ascii="Times New Roman"/>
          <w:b/>
          <w:i/>
          <w:spacing w:val="-3"/>
          <w:sz w:val="18"/>
        </w:rPr>
        <w:t> </w:t>
      </w:r>
      <w:r>
        <w:rPr>
          <w:rFonts w:ascii="Times New Roman"/>
          <w:b/>
          <w:i/>
          <w:sz w:val="18"/>
        </w:rPr>
        <w:t>DECLARE</w:t>
      </w:r>
      <w:r>
        <w:rPr>
          <w:rFonts w:ascii="Times New Roman"/>
          <w:b/>
          <w:i/>
          <w:spacing w:val="-1"/>
          <w:sz w:val="18"/>
        </w:rPr>
        <w:t> </w:t>
      </w:r>
      <w:r>
        <w:rPr>
          <w:rFonts w:ascii="Times New Roman"/>
          <w:b/>
          <w:i/>
          <w:sz w:val="18"/>
        </w:rPr>
        <w:t>UNDER PENALTY</w:t>
      </w:r>
      <w:r>
        <w:rPr>
          <w:rFonts w:ascii="Times New Roman"/>
          <w:b/>
          <w:i/>
          <w:spacing w:val="-1"/>
          <w:sz w:val="18"/>
        </w:rPr>
        <w:t> </w:t>
      </w:r>
      <w:r>
        <w:rPr>
          <w:rFonts w:ascii="Times New Roman"/>
          <w:b/>
          <w:i/>
          <w:sz w:val="18"/>
        </w:rPr>
        <w:t>OF PERJURY</w:t>
      </w:r>
      <w:r>
        <w:rPr>
          <w:rFonts w:ascii="Times New Roman"/>
          <w:b/>
          <w:i/>
          <w:spacing w:val="-3"/>
          <w:sz w:val="18"/>
        </w:rPr>
        <w:t> </w:t>
      </w:r>
      <w:r>
        <w:rPr>
          <w:rFonts w:ascii="Times New Roman"/>
          <w:b/>
          <w:i/>
          <w:sz w:val="18"/>
        </w:rPr>
        <w:t>THAT</w:t>
      </w:r>
      <w:r>
        <w:rPr>
          <w:rFonts w:ascii="Times New Roman"/>
          <w:b/>
          <w:i/>
          <w:spacing w:val="-1"/>
          <w:sz w:val="18"/>
        </w:rPr>
        <w:t> </w:t>
      </w:r>
      <w:r>
        <w:rPr>
          <w:rFonts w:ascii="Times New Roman"/>
          <w:b/>
          <w:i/>
          <w:sz w:val="18"/>
        </w:rPr>
        <w:t>THE FOREGOING</w:t>
      </w:r>
      <w:r>
        <w:rPr>
          <w:rFonts w:ascii="Times New Roman"/>
          <w:b/>
          <w:i/>
          <w:spacing w:val="-2"/>
          <w:sz w:val="18"/>
        </w:rPr>
        <w:t> </w:t>
      </w:r>
      <w:r>
        <w:rPr>
          <w:rFonts w:ascii="Times New Roman"/>
          <w:b/>
          <w:i/>
          <w:sz w:val="18"/>
        </w:rPr>
        <w:t>IS TRUE</w:t>
      </w:r>
      <w:r>
        <w:rPr>
          <w:rFonts w:ascii="Times New Roman"/>
          <w:b/>
          <w:i/>
          <w:spacing w:val="-1"/>
          <w:sz w:val="18"/>
        </w:rPr>
        <w:t> </w:t>
      </w:r>
      <w:r>
        <w:rPr>
          <w:rFonts w:ascii="Times New Roman"/>
          <w:b/>
          <w:i/>
          <w:sz w:val="18"/>
        </w:rPr>
        <w:t>AND</w:t>
      </w:r>
      <w:r>
        <w:rPr>
          <w:rFonts w:ascii="Times New Roman"/>
          <w:b/>
          <w:i/>
          <w:spacing w:val="-1"/>
          <w:sz w:val="18"/>
        </w:rPr>
        <w:t> </w:t>
      </w:r>
      <w:r>
        <w:rPr>
          <w:rFonts w:ascii="Times New Roman"/>
          <w:b/>
          <w:i/>
          <w:spacing w:val="-2"/>
          <w:sz w:val="18"/>
        </w:rPr>
        <w:t>CORRECT.</w:t>
      </w:r>
    </w:p>
    <w:p>
      <w:pPr>
        <w:tabs>
          <w:tab w:pos="2569" w:val="left" w:leader="none"/>
          <w:tab w:pos="5274" w:val="left" w:leader="none"/>
          <w:tab w:pos="6086" w:val="left" w:leader="none"/>
          <w:tab w:pos="10806" w:val="left" w:leader="none"/>
        </w:tabs>
        <w:spacing w:line="206" w:lineRule="exact" w:before="201"/>
        <w:ind w:left="647" w:right="0" w:firstLine="0"/>
        <w:jc w:val="left"/>
        <w:rPr>
          <w:rFonts w:ascii="Times New Roman"/>
          <w:sz w:val="18"/>
        </w:rPr>
      </w:pPr>
      <w:r>
        <w:rPr>
          <w:rFonts w:ascii="Times New Roman"/>
          <w:sz w:val="18"/>
        </w:rPr>
        <w:t>Executed this</w:t>
      </w:r>
      <w:r>
        <w:rPr>
          <w:rFonts w:ascii="Times New Roman"/>
          <w:spacing w:val="-2"/>
          <w:sz w:val="18"/>
        </w:rPr>
        <w:t> </w:t>
      </w:r>
      <w:r>
        <w:rPr>
          <w:rFonts w:ascii="Times New Roman"/>
          <w:sz w:val="18"/>
          <w:u w:val="single"/>
        </w:rPr>
        <w:tab/>
      </w:r>
      <w:r>
        <w:rPr>
          <w:rFonts w:ascii="Times New Roman"/>
          <w:sz w:val="18"/>
          <w:u w:val="none"/>
        </w:rPr>
        <w:t> day of </w:t>
      </w:r>
      <w:r>
        <w:rPr>
          <w:rFonts w:ascii="Times New Roman"/>
          <w:sz w:val="18"/>
          <w:u w:val="single"/>
        </w:rPr>
        <w:tab/>
      </w:r>
      <w:r>
        <w:rPr>
          <w:rFonts w:ascii="Times New Roman"/>
          <w:sz w:val="18"/>
          <w:u w:val="none"/>
        </w:rPr>
        <w:t>,</w:t>
      </w:r>
      <w:r>
        <w:rPr>
          <w:rFonts w:ascii="Times New Roman"/>
          <w:spacing w:val="-2"/>
          <w:sz w:val="18"/>
          <w:u w:val="none"/>
        </w:rPr>
        <w:t> </w:t>
      </w:r>
      <w:r>
        <w:rPr>
          <w:rFonts w:ascii="Times New Roman"/>
          <w:spacing w:val="-5"/>
          <w:sz w:val="18"/>
          <w:u w:val="none"/>
        </w:rPr>
        <w:t>20</w:t>
      </w:r>
      <w:r>
        <w:rPr>
          <w:rFonts w:ascii="Times New Roman"/>
          <w:sz w:val="18"/>
          <w:u w:val="single"/>
        </w:rPr>
        <w:tab/>
      </w:r>
      <w:r>
        <w:rPr>
          <w:rFonts w:ascii="Times New Roman"/>
          <w:sz w:val="18"/>
          <w:u w:val="none"/>
        </w:rPr>
        <w:t> at </w:t>
      </w:r>
      <w:r>
        <w:rPr>
          <w:rFonts w:ascii="Times New Roman"/>
          <w:sz w:val="18"/>
          <w:u w:val="single"/>
        </w:rPr>
        <w:tab/>
      </w:r>
      <w:r>
        <w:rPr>
          <w:rFonts w:ascii="Times New Roman"/>
          <w:spacing w:val="-10"/>
          <w:sz w:val="18"/>
          <w:u w:val="none"/>
        </w:rPr>
        <w:t>.</w:t>
      </w:r>
    </w:p>
    <w:p>
      <w:pPr>
        <w:tabs>
          <w:tab w:pos="9573" w:val="left" w:leader="none"/>
        </w:tabs>
        <w:spacing w:line="183" w:lineRule="exact" w:before="0"/>
        <w:ind w:left="7129" w:right="0" w:firstLine="0"/>
        <w:jc w:val="left"/>
        <w:rPr>
          <w:rFonts w:ascii="Times New Roman"/>
          <w:sz w:val="16"/>
        </w:rPr>
      </w:pPr>
      <w:r>
        <w:rPr>
          <w:rFonts w:ascii="Times New Roman"/>
          <w:spacing w:val="-4"/>
          <w:sz w:val="16"/>
        </w:rPr>
        <w:t>City</w:t>
      </w:r>
      <w:r>
        <w:rPr>
          <w:rFonts w:ascii="Times New Roman"/>
          <w:sz w:val="16"/>
        </w:rPr>
        <w:tab/>
      </w:r>
      <w:r>
        <w:rPr>
          <w:rFonts w:ascii="Times New Roman"/>
          <w:spacing w:val="-4"/>
          <w:sz w:val="16"/>
        </w:rPr>
        <w:t>State</w:t>
      </w:r>
    </w:p>
    <w:p>
      <w:pPr>
        <w:pStyle w:val="BodyText"/>
        <w:spacing w:before="157"/>
        <w:rPr>
          <w:rFonts w:ascii="Times New Roman"/>
          <w:sz w:val="20"/>
        </w:rPr>
      </w:pPr>
      <w:r>
        <w:rPr>
          <w:rFonts w:ascii="Times New Roman"/>
          <w:sz w:val="20"/>
        </w:rPr>
        <mc:AlternateContent>
          <mc:Choice Requires="wps">
            <w:drawing>
              <wp:anchor distT="0" distB="0" distL="0" distR="0" allowOverlap="1" layoutInCell="1" locked="0" behindDoc="1" simplePos="0" relativeHeight="487589376">
                <wp:simplePos x="0" y="0"/>
                <wp:positionH relativeFrom="page">
                  <wp:posOffset>640080</wp:posOffset>
                </wp:positionH>
                <wp:positionV relativeFrom="paragraph">
                  <wp:posOffset>261002</wp:posOffset>
                </wp:positionV>
                <wp:extent cx="2630170" cy="1270"/>
                <wp:effectExtent l="0" t="0" r="0" b="0"/>
                <wp:wrapTopAndBottom/>
                <wp:docPr id="5" name="Graphic 5"/>
                <wp:cNvGraphicFramePr>
                  <a:graphicFrameLocks/>
                </wp:cNvGraphicFramePr>
                <a:graphic>
                  <a:graphicData uri="http://schemas.microsoft.com/office/word/2010/wordprocessingShape">
                    <wps:wsp>
                      <wps:cNvPr id="5" name="Graphic 5"/>
                      <wps:cNvSpPr/>
                      <wps:spPr>
                        <a:xfrm>
                          <a:off x="0" y="0"/>
                          <a:ext cx="2630170" cy="1270"/>
                        </a:xfrm>
                        <a:custGeom>
                          <a:avLst/>
                          <a:gdLst/>
                          <a:ahLst/>
                          <a:cxnLst/>
                          <a:rect l="l" t="t" r="r" b="b"/>
                          <a:pathLst>
                            <a:path w="2630170" h="0">
                              <a:moveTo>
                                <a:pt x="0" y="0"/>
                              </a:moveTo>
                              <a:lnTo>
                                <a:pt x="2629928" y="0"/>
                              </a:lnTo>
                            </a:path>
                          </a:pathLst>
                        </a:custGeom>
                        <a:ln w="4572">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50.400002pt;margin-top:20.551405pt;width:207.1pt;height:.1pt;mso-position-horizontal-relative:page;mso-position-vertical-relative:paragraph;z-index:-15727104;mso-wrap-distance-left:0;mso-wrap-distance-right:0" id="docshape4" coordorigin="1008,411" coordsize="4142,0" path="m1008,411l5150,411e" filled="false" stroked="true" strokeweight=".36pt" strokecolor="#000000">
                <v:path arrowok="t"/>
                <v:stroke dashstyle="solid"/>
                <w10:wrap type="topAndBottom"/>
              </v:shape>
            </w:pict>
          </mc:Fallback>
        </mc:AlternateContent>
      </w:r>
      <w:r>
        <w:rPr>
          <w:rFonts w:ascii="Times New Roman"/>
          <w:sz w:val="20"/>
        </w:rPr>
        <mc:AlternateContent>
          <mc:Choice Requires="wps">
            <w:drawing>
              <wp:anchor distT="0" distB="0" distL="0" distR="0" allowOverlap="1" layoutInCell="1" locked="0" behindDoc="1" simplePos="0" relativeHeight="487589888">
                <wp:simplePos x="0" y="0"/>
                <wp:positionH relativeFrom="page">
                  <wp:posOffset>3612565</wp:posOffset>
                </wp:positionH>
                <wp:positionV relativeFrom="paragraph">
                  <wp:posOffset>261002</wp:posOffset>
                </wp:positionV>
                <wp:extent cx="3489325" cy="1270"/>
                <wp:effectExtent l="0" t="0" r="0" b="0"/>
                <wp:wrapTopAndBottom/>
                <wp:docPr id="6" name="Graphic 6"/>
                <wp:cNvGraphicFramePr>
                  <a:graphicFrameLocks/>
                </wp:cNvGraphicFramePr>
                <a:graphic>
                  <a:graphicData uri="http://schemas.microsoft.com/office/word/2010/wordprocessingShape">
                    <wps:wsp>
                      <wps:cNvPr id="6" name="Graphic 6"/>
                      <wps:cNvSpPr/>
                      <wps:spPr>
                        <a:xfrm>
                          <a:off x="0" y="0"/>
                          <a:ext cx="3489325" cy="1270"/>
                        </a:xfrm>
                        <a:custGeom>
                          <a:avLst/>
                          <a:gdLst/>
                          <a:ahLst/>
                          <a:cxnLst/>
                          <a:rect l="l" t="t" r="r" b="b"/>
                          <a:pathLst>
                            <a:path w="3489325" h="0">
                              <a:moveTo>
                                <a:pt x="0" y="0"/>
                              </a:moveTo>
                              <a:lnTo>
                                <a:pt x="3488779" y="0"/>
                              </a:lnTo>
                            </a:path>
                          </a:pathLst>
                        </a:custGeom>
                        <a:ln w="4572">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284.45401pt;margin-top:20.551405pt;width:274.75pt;height:.1pt;mso-position-horizontal-relative:page;mso-position-vertical-relative:paragraph;z-index:-15726592;mso-wrap-distance-left:0;mso-wrap-distance-right:0" id="docshape5" coordorigin="5689,411" coordsize="5495,0" path="m5689,411l11183,411e" filled="false" stroked="true" strokeweight=".36pt" strokecolor="#000000">
                <v:path arrowok="t"/>
                <v:stroke dashstyle="solid"/>
                <w10:wrap type="topAndBottom"/>
              </v:shape>
            </w:pict>
          </mc:Fallback>
        </mc:AlternateContent>
      </w:r>
    </w:p>
    <w:p>
      <w:pPr>
        <w:tabs>
          <w:tab w:pos="5328" w:val="left" w:leader="none"/>
        </w:tabs>
        <w:spacing w:before="1"/>
        <w:ind w:left="648" w:right="0" w:firstLine="0"/>
        <w:jc w:val="left"/>
        <w:rPr>
          <w:rFonts w:ascii="Times New Roman"/>
          <w:sz w:val="16"/>
        </w:rPr>
      </w:pPr>
      <w:r>
        <w:rPr>
          <w:rFonts w:ascii="Times New Roman"/>
          <w:sz w:val="16"/>
        </w:rPr>
        <w:t>Signature</w:t>
      </w:r>
      <w:r>
        <w:rPr>
          <w:rFonts w:ascii="Times New Roman"/>
          <w:spacing w:val="-4"/>
          <w:sz w:val="16"/>
        </w:rPr>
        <w:t> </w:t>
      </w:r>
      <w:r>
        <w:rPr>
          <w:rFonts w:ascii="Times New Roman"/>
          <w:sz w:val="16"/>
        </w:rPr>
        <w:t>of</w:t>
      </w:r>
      <w:r>
        <w:rPr>
          <w:rFonts w:ascii="Times New Roman"/>
          <w:spacing w:val="-4"/>
          <w:sz w:val="16"/>
        </w:rPr>
        <w:t> </w:t>
      </w:r>
      <w:r>
        <w:rPr>
          <w:rFonts w:ascii="Times New Roman"/>
          <w:spacing w:val="-2"/>
          <w:sz w:val="16"/>
        </w:rPr>
        <w:t>Affiant</w:t>
      </w:r>
      <w:r>
        <w:rPr>
          <w:rFonts w:ascii="Times New Roman"/>
          <w:sz w:val="16"/>
        </w:rPr>
        <w:tab/>
        <w:t>Printed</w:t>
      </w:r>
      <w:r>
        <w:rPr>
          <w:rFonts w:ascii="Times New Roman"/>
          <w:spacing w:val="-6"/>
          <w:sz w:val="16"/>
        </w:rPr>
        <w:t> </w:t>
      </w:r>
      <w:r>
        <w:rPr>
          <w:rFonts w:ascii="Times New Roman"/>
          <w:sz w:val="16"/>
        </w:rPr>
        <w:t>Name</w:t>
      </w:r>
      <w:r>
        <w:rPr>
          <w:rFonts w:ascii="Times New Roman"/>
          <w:spacing w:val="-4"/>
          <w:sz w:val="16"/>
        </w:rPr>
        <w:t> </w:t>
      </w:r>
      <w:r>
        <w:rPr>
          <w:rFonts w:ascii="Times New Roman"/>
          <w:sz w:val="16"/>
        </w:rPr>
        <w:t>of</w:t>
      </w:r>
      <w:r>
        <w:rPr>
          <w:rFonts w:ascii="Times New Roman"/>
          <w:spacing w:val="-3"/>
          <w:sz w:val="16"/>
        </w:rPr>
        <w:t> </w:t>
      </w:r>
      <w:r>
        <w:rPr>
          <w:rFonts w:ascii="Times New Roman"/>
          <w:spacing w:val="-2"/>
          <w:sz w:val="16"/>
        </w:rPr>
        <w:t>Affiant</w:t>
      </w:r>
    </w:p>
    <w:p>
      <w:pPr>
        <w:pStyle w:val="BodyText"/>
        <w:spacing w:before="129"/>
        <w:rPr>
          <w:rFonts w:ascii="Times New Roman"/>
          <w:sz w:val="20"/>
        </w:rPr>
      </w:pPr>
      <w:r>
        <w:rPr>
          <w:rFonts w:ascii="Times New Roman"/>
          <w:sz w:val="20"/>
        </w:rPr>
        <mc:AlternateContent>
          <mc:Choice Requires="wps">
            <w:drawing>
              <wp:anchor distT="0" distB="0" distL="0" distR="0" allowOverlap="1" layoutInCell="1" locked="0" behindDoc="1" simplePos="0" relativeHeight="487590400">
                <wp:simplePos x="0" y="0"/>
                <wp:positionH relativeFrom="page">
                  <wp:posOffset>639987</wp:posOffset>
                </wp:positionH>
                <wp:positionV relativeFrom="paragraph">
                  <wp:posOffset>243610</wp:posOffset>
                </wp:positionV>
                <wp:extent cx="2592070" cy="1270"/>
                <wp:effectExtent l="0" t="0" r="0" b="0"/>
                <wp:wrapTopAndBottom/>
                <wp:docPr id="7" name="Graphic 7"/>
                <wp:cNvGraphicFramePr>
                  <a:graphicFrameLocks/>
                </wp:cNvGraphicFramePr>
                <a:graphic>
                  <a:graphicData uri="http://schemas.microsoft.com/office/word/2010/wordprocessingShape">
                    <wps:wsp>
                      <wps:cNvPr id="7" name="Graphic 7"/>
                      <wps:cNvSpPr/>
                      <wps:spPr>
                        <a:xfrm>
                          <a:off x="0" y="0"/>
                          <a:ext cx="2592070" cy="1270"/>
                        </a:xfrm>
                        <a:custGeom>
                          <a:avLst/>
                          <a:gdLst/>
                          <a:ahLst/>
                          <a:cxnLst/>
                          <a:rect l="l" t="t" r="r" b="b"/>
                          <a:pathLst>
                            <a:path w="2592070" h="0">
                              <a:moveTo>
                                <a:pt x="0" y="0"/>
                              </a:moveTo>
                              <a:lnTo>
                                <a:pt x="2591501" y="0"/>
                              </a:lnTo>
                            </a:path>
                          </a:pathLst>
                        </a:custGeom>
                        <a:ln w="4084">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50.392719pt;margin-top:19.181908pt;width:204.1pt;height:.1pt;mso-position-horizontal-relative:page;mso-position-vertical-relative:paragraph;z-index:-15726080;mso-wrap-distance-left:0;mso-wrap-distance-right:0" id="docshape6" coordorigin="1008,384" coordsize="4082,0" path="m1008,384l5089,384e" filled="false" stroked="true" strokeweight=".3216pt" strokecolor="#000000">
                <v:path arrowok="t"/>
                <v:stroke dashstyle="solid"/>
                <w10:wrap type="topAndBottom"/>
              </v:shape>
            </w:pict>
          </mc:Fallback>
        </mc:AlternateContent>
      </w:r>
      <w:r>
        <w:rPr>
          <w:rFonts w:ascii="Times New Roman"/>
          <w:sz w:val="20"/>
        </w:rPr>
        <mc:AlternateContent>
          <mc:Choice Requires="wps">
            <w:drawing>
              <wp:anchor distT="0" distB="0" distL="0" distR="0" allowOverlap="1" layoutInCell="1" locked="0" behindDoc="1" simplePos="0" relativeHeight="487590912">
                <wp:simplePos x="0" y="0"/>
                <wp:positionH relativeFrom="page">
                  <wp:posOffset>3612515</wp:posOffset>
                </wp:positionH>
                <wp:positionV relativeFrom="paragraph">
                  <wp:posOffset>246008</wp:posOffset>
                </wp:positionV>
                <wp:extent cx="3489960" cy="1270"/>
                <wp:effectExtent l="0" t="0" r="0" b="0"/>
                <wp:wrapTopAndBottom/>
                <wp:docPr id="8" name="Graphic 8"/>
                <wp:cNvGraphicFramePr>
                  <a:graphicFrameLocks/>
                </wp:cNvGraphicFramePr>
                <a:graphic>
                  <a:graphicData uri="http://schemas.microsoft.com/office/word/2010/wordprocessingShape">
                    <wps:wsp>
                      <wps:cNvPr id="8" name="Graphic 8"/>
                      <wps:cNvSpPr/>
                      <wps:spPr>
                        <a:xfrm>
                          <a:off x="0" y="0"/>
                          <a:ext cx="3489960" cy="1270"/>
                        </a:xfrm>
                        <a:custGeom>
                          <a:avLst/>
                          <a:gdLst/>
                          <a:ahLst/>
                          <a:cxnLst/>
                          <a:rect l="l" t="t" r="r" b="b"/>
                          <a:pathLst>
                            <a:path w="3489960" h="0">
                              <a:moveTo>
                                <a:pt x="0" y="0"/>
                              </a:moveTo>
                              <a:lnTo>
                                <a:pt x="3489465" y="0"/>
                              </a:lnTo>
                            </a:path>
                          </a:pathLst>
                        </a:custGeom>
                        <a:ln w="4572">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284.450012pt;margin-top:19.370785pt;width:274.8pt;height:.1pt;mso-position-horizontal-relative:page;mso-position-vertical-relative:paragraph;z-index:-15725568;mso-wrap-distance-left:0;mso-wrap-distance-right:0" id="docshape7" coordorigin="5689,387" coordsize="5496,0" path="m5689,387l11184,387e" filled="false" stroked="true" strokeweight=".36pt" strokecolor="#000000">
                <v:path arrowok="t"/>
                <v:stroke dashstyle="solid"/>
                <w10:wrap type="topAndBottom"/>
              </v:shape>
            </w:pict>
          </mc:Fallback>
        </mc:AlternateContent>
      </w:r>
    </w:p>
    <w:p>
      <w:pPr>
        <w:tabs>
          <w:tab w:pos="5328" w:val="left" w:leader="none"/>
        </w:tabs>
        <w:spacing w:before="0"/>
        <w:ind w:left="648" w:right="0" w:firstLine="0"/>
        <w:jc w:val="left"/>
        <w:rPr>
          <w:rFonts w:ascii="Times New Roman"/>
          <w:sz w:val="16"/>
        </w:rPr>
      </w:pPr>
      <w:r>
        <w:rPr>
          <w:rFonts w:ascii="Times New Roman"/>
          <w:sz w:val="16"/>
        </w:rPr>
        <w:t>Name</w:t>
      </w:r>
      <w:r>
        <w:rPr>
          <w:rFonts w:ascii="Times New Roman"/>
          <w:spacing w:val="-4"/>
          <w:sz w:val="16"/>
        </w:rPr>
        <w:t> </w:t>
      </w:r>
      <w:r>
        <w:rPr>
          <w:rFonts w:ascii="Times New Roman"/>
          <w:sz w:val="16"/>
        </w:rPr>
        <w:t>of</w:t>
      </w:r>
      <w:r>
        <w:rPr>
          <w:rFonts w:ascii="Times New Roman"/>
          <w:spacing w:val="-3"/>
          <w:sz w:val="16"/>
        </w:rPr>
        <w:t> </w:t>
      </w:r>
      <w:r>
        <w:rPr>
          <w:rFonts w:ascii="Times New Roman"/>
          <w:sz w:val="16"/>
        </w:rPr>
        <w:t>Firm</w:t>
      </w:r>
      <w:r>
        <w:rPr>
          <w:rFonts w:ascii="Times New Roman"/>
          <w:spacing w:val="-2"/>
          <w:sz w:val="16"/>
        </w:rPr>
        <w:t> </w:t>
      </w:r>
      <w:r>
        <w:rPr>
          <w:rFonts w:ascii="Times New Roman"/>
          <w:sz w:val="16"/>
        </w:rPr>
        <w:t>(if</w:t>
      </w:r>
      <w:r>
        <w:rPr>
          <w:rFonts w:ascii="Times New Roman"/>
          <w:spacing w:val="-2"/>
          <w:sz w:val="16"/>
        </w:rPr>
        <w:t> applicable)</w:t>
      </w:r>
      <w:r>
        <w:rPr>
          <w:rFonts w:ascii="Times New Roman"/>
          <w:sz w:val="16"/>
        </w:rPr>
        <w:tab/>
        <w:t>Address</w:t>
      </w:r>
      <w:r>
        <w:rPr>
          <w:rFonts w:ascii="Times New Roman"/>
          <w:spacing w:val="-8"/>
          <w:sz w:val="16"/>
        </w:rPr>
        <w:t> </w:t>
      </w:r>
      <w:r>
        <w:rPr>
          <w:rFonts w:ascii="Times New Roman"/>
          <w:sz w:val="16"/>
        </w:rPr>
        <w:t>of</w:t>
      </w:r>
      <w:r>
        <w:rPr>
          <w:rFonts w:ascii="Times New Roman"/>
          <w:spacing w:val="-4"/>
          <w:sz w:val="16"/>
        </w:rPr>
        <w:t> </w:t>
      </w:r>
      <w:r>
        <w:rPr>
          <w:rFonts w:ascii="Times New Roman"/>
          <w:sz w:val="16"/>
        </w:rPr>
        <w:t>Affiant</w:t>
      </w:r>
      <w:r>
        <w:rPr>
          <w:rFonts w:ascii="Times New Roman"/>
          <w:spacing w:val="-2"/>
          <w:sz w:val="16"/>
        </w:rPr>
        <w:t> </w:t>
      </w:r>
      <w:r>
        <w:rPr>
          <w:rFonts w:ascii="Times New Roman"/>
          <w:sz w:val="16"/>
        </w:rPr>
        <w:t>(including</w:t>
      </w:r>
      <w:r>
        <w:rPr>
          <w:rFonts w:ascii="Times New Roman"/>
          <w:spacing w:val="-7"/>
          <w:sz w:val="16"/>
        </w:rPr>
        <w:t> </w:t>
      </w:r>
      <w:r>
        <w:rPr>
          <w:rFonts w:ascii="Times New Roman"/>
          <w:sz w:val="16"/>
        </w:rPr>
        <w:t>City,</w:t>
      </w:r>
      <w:r>
        <w:rPr>
          <w:rFonts w:ascii="Times New Roman"/>
          <w:spacing w:val="-4"/>
          <w:sz w:val="16"/>
        </w:rPr>
        <w:t> </w:t>
      </w:r>
      <w:r>
        <w:rPr>
          <w:rFonts w:ascii="Times New Roman"/>
          <w:sz w:val="16"/>
        </w:rPr>
        <w:t>State,</w:t>
      </w:r>
      <w:r>
        <w:rPr>
          <w:rFonts w:ascii="Times New Roman"/>
          <w:spacing w:val="-5"/>
          <w:sz w:val="16"/>
        </w:rPr>
        <w:t> </w:t>
      </w:r>
      <w:r>
        <w:rPr>
          <w:rFonts w:ascii="Times New Roman"/>
          <w:sz w:val="16"/>
        </w:rPr>
        <w:t>and</w:t>
      </w:r>
      <w:r>
        <w:rPr>
          <w:rFonts w:ascii="Times New Roman"/>
          <w:spacing w:val="-4"/>
          <w:sz w:val="16"/>
        </w:rPr>
        <w:t> </w:t>
      </w:r>
      <w:r>
        <w:rPr>
          <w:rFonts w:ascii="Times New Roman"/>
          <w:sz w:val="16"/>
        </w:rPr>
        <w:t>Zip</w:t>
      </w:r>
      <w:r>
        <w:rPr>
          <w:rFonts w:ascii="Times New Roman"/>
          <w:spacing w:val="-6"/>
          <w:sz w:val="16"/>
        </w:rPr>
        <w:t> </w:t>
      </w:r>
      <w:r>
        <w:rPr>
          <w:rFonts w:ascii="Times New Roman"/>
          <w:spacing w:val="-2"/>
          <w:sz w:val="16"/>
        </w:rPr>
        <w:t>Code)</w:t>
      </w:r>
    </w:p>
    <w:p>
      <w:pPr>
        <w:pStyle w:val="BodyText"/>
        <w:rPr>
          <w:rFonts w:ascii="Times New Roman"/>
          <w:sz w:val="20"/>
        </w:rPr>
      </w:pPr>
    </w:p>
    <w:p>
      <w:pPr>
        <w:pStyle w:val="BodyText"/>
        <w:spacing w:before="87"/>
        <w:rPr>
          <w:rFonts w:ascii="Times New Roman"/>
          <w:sz w:val="20"/>
        </w:rPr>
      </w:pPr>
      <w:r>
        <w:rPr>
          <w:rFonts w:ascii="Times New Roman"/>
          <w:sz w:val="20"/>
        </w:rPr>
        <mc:AlternateContent>
          <mc:Choice Requires="wps">
            <w:drawing>
              <wp:anchor distT="0" distB="0" distL="0" distR="0" allowOverlap="1" layoutInCell="1" locked="0" behindDoc="1" simplePos="0" relativeHeight="487591424">
                <wp:simplePos x="0" y="0"/>
                <wp:positionH relativeFrom="page">
                  <wp:posOffset>3612515</wp:posOffset>
                </wp:positionH>
                <wp:positionV relativeFrom="paragraph">
                  <wp:posOffset>216811</wp:posOffset>
                </wp:positionV>
                <wp:extent cx="3489960" cy="1270"/>
                <wp:effectExtent l="0" t="0" r="0" b="0"/>
                <wp:wrapTopAndBottom/>
                <wp:docPr id="9" name="Graphic 9"/>
                <wp:cNvGraphicFramePr>
                  <a:graphicFrameLocks/>
                </wp:cNvGraphicFramePr>
                <a:graphic>
                  <a:graphicData uri="http://schemas.microsoft.com/office/word/2010/wordprocessingShape">
                    <wps:wsp>
                      <wps:cNvPr id="9" name="Graphic 9"/>
                      <wps:cNvSpPr/>
                      <wps:spPr>
                        <a:xfrm>
                          <a:off x="0" y="0"/>
                          <a:ext cx="3489960" cy="1270"/>
                        </a:xfrm>
                        <a:custGeom>
                          <a:avLst/>
                          <a:gdLst/>
                          <a:ahLst/>
                          <a:cxnLst/>
                          <a:rect l="l" t="t" r="r" b="b"/>
                          <a:pathLst>
                            <a:path w="3489960" h="0">
                              <a:moveTo>
                                <a:pt x="0" y="0"/>
                              </a:moveTo>
                              <a:lnTo>
                                <a:pt x="3489350" y="0"/>
                              </a:lnTo>
                            </a:path>
                          </a:pathLst>
                        </a:custGeom>
                        <a:ln w="4572">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284.450012pt;margin-top:17.071754pt;width:274.8pt;height:.1pt;mso-position-horizontal-relative:page;mso-position-vertical-relative:paragraph;z-index:-15725056;mso-wrap-distance-left:0;mso-wrap-distance-right:0" id="docshape8" coordorigin="5689,341" coordsize="5496,0" path="m5689,341l11184,341e" filled="false" stroked="true" strokeweight=".36pt" strokecolor="#000000">
                <v:path arrowok="t"/>
                <v:stroke dashstyle="solid"/>
                <w10:wrap type="topAndBottom"/>
              </v:shape>
            </w:pict>
          </mc:Fallback>
        </mc:AlternateContent>
      </w:r>
    </w:p>
    <w:p>
      <w:pPr>
        <w:spacing w:before="0"/>
        <w:ind w:left="5329" w:right="0" w:firstLine="0"/>
        <w:jc w:val="left"/>
        <w:rPr>
          <w:rFonts w:ascii="Times New Roman"/>
          <w:sz w:val="16"/>
        </w:rPr>
      </w:pPr>
      <w:r>
        <w:rPr>
          <w:rFonts w:ascii="Times New Roman"/>
          <w:sz w:val="16"/>
        </w:rPr>
        <w:t>Telephone</w:t>
      </w:r>
      <w:r>
        <w:rPr>
          <w:rFonts w:ascii="Times New Roman"/>
          <w:spacing w:val="-8"/>
          <w:sz w:val="16"/>
        </w:rPr>
        <w:t> </w:t>
      </w:r>
      <w:r>
        <w:rPr>
          <w:rFonts w:ascii="Times New Roman"/>
          <w:sz w:val="16"/>
        </w:rPr>
        <w:t>Number</w:t>
      </w:r>
      <w:r>
        <w:rPr>
          <w:rFonts w:ascii="Times New Roman"/>
          <w:spacing w:val="-7"/>
          <w:sz w:val="16"/>
        </w:rPr>
        <w:t> </w:t>
      </w:r>
      <w:r>
        <w:rPr>
          <w:rFonts w:ascii="Times New Roman"/>
          <w:sz w:val="16"/>
        </w:rPr>
        <w:t>of</w:t>
      </w:r>
      <w:r>
        <w:rPr>
          <w:rFonts w:ascii="Times New Roman"/>
          <w:spacing w:val="-6"/>
          <w:sz w:val="16"/>
        </w:rPr>
        <w:t> </w:t>
      </w:r>
      <w:r>
        <w:rPr>
          <w:rFonts w:ascii="Times New Roman"/>
          <w:sz w:val="16"/>
        </w:rPr>
        <w:t>Affiant</w:t>
      </w:r>
      <w:r>
        <w:rPr>
          <w:rFonts w:ascii="Times New Roman"/>
          <w:spacing w:val="-3"/>
          <w:sz w:val="16"/>
        </w:rPr>
        <w:t> </w:t>
      </w:r>
      <w:r>
        <w:rPr>
          <w:rFonts w:ascii="Times New Roman"/>
          <w:sz w:val="16"/>
        </w:rPr>
        <w:t>(including</w:t>
      </w:r>
      <w:r>
        <w:rPr>
          <w:rFonts w:ascii="Times New Roman"/>
          <w:spacing w:val="-7"/>
          <w:sz w:val="16"/>
        </w:rPr>
        <w:t> </w:t>
      </w:r>
      <w:r>
        <w:rPr>
          <w:rFonts w:ascii="Times New Roman"/>
          <w:sz w:val="16"/>
        </w:rPr>
        <w:t>area</w:t>
      </w:r>
      <w:r>
        <w:rPr>
          <w:rFonts w:ascii="Times New Roman"/>
          <w:spacing w:val="-4"/>
          <w:sz w:val="16"/>
        </w:rPr>
        <w:t> code)</w:t>
      </w:r>
    </w:p>
    <w:p>
      <w:pPr>
        <w:pStyle w:val="BodyText"/>
        <w:spacing w:before="6"/>
        <w:rPr>
          <w:rFonts w:ascii="Times New Roman"/>
          <w:sz w:val="16"/>
        </w:rPr>
      </w:pPr>
    </w:p>
    <w:p>
      <w:pPr>
        <w:spacing w:before="0"/>
        <w:ind w:left="245" w:right="244" w:firstLine="0"/>
        <w:jc w:val="center"/>
        <w:rPr>
          <w:rFonts w:ascii="Times New Roman"/>
          <w:b/>
          <w:sz w:val="20"/>
        </w:rPr>
      </w:pPr>
      <w:r>
        <w:rPr>
          <w:rFonts w:ascii="Times New Roman"/>
          <w:b/>
          <w:sz w:val="20"/>
        </w:rPr>
        <mc:AlternateContent>
          <mc:Choice Requires="wps">
            <w:drawing>
              <wp:anchor distT="0" distB="0" distL="0" distR="0" allowOverlap="1" layoutInCell="1" locked="0" behindDoc="1" simplePos="0" relativeHeight="487591936">
                <wp:simplePos x="0" y="0"/>
                <wp:positionH relativeFrom="page">
                  <wp:posOffset>621791</wp:posOffset>
                </wp:positionH>
                <wp:positionV relativeFrom="paragraph">
                  <wp:posOffset>158465</wp:posOffset>
                </wp:positionV>
                <wp:extent cx="6530340" cy="18415"/>
                <wp:effectExtent l="0" t="0" r="0" b="0"/>
                <wp:wrapTopAndBottom/>
                <wp:docPr id="10" name="Graphic 10"/>
                <wp:cNvGraphicFramePr>
                  <a:graphicFrameLocks/>
                </wp:cNvGraphicFramePr>
                <a:graphic>
                  <a:graphicData uri="http://schemas.microsoft.com/office/word/2010/wordprocessingShape">
                    <wps:wsp>
                      <wps:cNvPr id="10" name="Graphic 10"/>
                      <wps:cNvSpPr/>
                      <wps:spPr>
                        <a:xfrm>
                          <a:off x="0" y="0"/>
                          <a:ext cx="6530340" cy="18415"/>
                        </a:xfrm>
                        <a:custGeom>
                          <a:avLst/>
                          <a:gdLst/>
                          <a:ahLst/>
                          <a:cxnLst/>
                          <a:rect l="l" t="t" r="r" b="b"/>
                          <a:pathLst>
                            <a:path w="6530340" h="18415">
                              <a:moveTo>
                                <a:pt x="6530085" y="0"/>
                              </a:moveTo>
                              <a:lnTo>
                                <a:pt x="0" y="0"/>
                              </a:lnTo>
                              <a:lnTo>
                                <a:pt x="0" y="18287"/>
                              </a:lnTo>
                              <a:lnTo>
                                <a:pt x="6530085" y="18287"/>
                              </a:lnTo>
                              <a:lnTo>
                                <a:pt x="653008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48.959999pt;margin-top:12.477562pt;width:514.180000pt;height:1.44pt;mso-position-horizontal-relative:page;mso-position-vertical-relative:paragraph;z-index:-15724544;mso-wrap-distance-left:0;mso-wrap-distance-right:0" id="docshape9" filled="true" fillcolor="#000000" stroked="false">
                <v:fill type="solid"/>
                <w10:wrap type="topAndBottom"/>
              </v:rect>
            </w:pict>
          </mc:Fallback>
        </mc:AlternateContent>
      </w:r>
      <w:r>
        <w:rPr>
          <w:rFonts w:ascii="Times New Roman"/>
          <w:b/>
          <w:sz w:val="20"/>
        </w:rPr>
        <w:t>This</w:t>
      </w:r>
      <w:r>
        <w:rPr>
          <w:rFonts w:ascii="Times New Roman"/>
          <w:b/>
          <w:spacing w:val="-4"/>
          <w:sz w:val="20"/>
        </w:rPr>
        <w:t> </w:t>
      </w:r>
      <w:r>
        <w:rPr>
          <w:rFonts w:ascii="Times New Roman"/>
          <w:b/>
          <w:sz w:val="20"/>
        </w:rPr>
        <w:t>form</w:t>
      </w:r>
      <w:r>
        <w:rPr>
          <w:rFonts w:ascii="Times New Roman"/>
          <w:b/>
          <w:spacing w:val="-9"/>
          <w:sz w:val="20"/>
        </w:rPr>
        <w:t> </w:t>
      </w:r>
      <w:r>
        <w:rPr>
          <w:rFonts w:ascii="Times New Roman"/>
          <w:b/>
          <w:sz w:val="20"/>
        </w:rPr>
        <w:t>is</w:t>
      </w:r>
      <w:r>
        <w:rPr>
          <w:rFonts w:ascii="Times New Roman"/>
          <w:b/>
          <w:spacing w:val="-4"/>
          <w:sz w:val="20"/>
        </w:rPr>
        <w:t> </w:t>
      </w:r>
      <w:r>
        <w:rPr>
          <w:rFonts w:ascii="Times New Roman"/>
          <w:b/>
          <w:sz w:val="20"/>
        </w:rPr>
        <w:t>subject</w:t>
      </w:r>
      <w:r>
        <w:rPr>
          <w:rFonts w:ascii="Times New Roman"/>
          <w:b/>
          <w:spacing w:val="-3"/>
          <w:sz w:val="20"/>
        </w:rPr>
        <w:t> </w:t>
      </w:r>
      <w:r>
        <w:rPr>
          <w:rFonts w:ascii="Times New Roman"/>
          <w:b/>
          <w:sz w:val="20"/>
        </w:rPr>
        <w:t>to</w:t>
      </w:r>
      <w:r>
        <w:rPr>
          <w:rFonts w:ascii="Times New Roman"/>
          <w:b/>
          <w:spacing w:val="-3"/>
          <w:sz w:val="20"/>
        </w:rPr>
        <w:t> </w:t>
      </w:r>
      <w:r>
        <w:rPr>
          <w:rFonts w:ascii="Times New Roman"/>
          <w:b/>
          <w:sz w:val="20"/>
        </w:rPr>
        <w:t>the</w:t>
      </w:r>
      <w:r>
        <w:rPr>
          <w:rFonts w:ascii="Times New Roman"/>
          <w:b/>
          <w:spacing w:val="-2"/>
          <w:sz w:val="20"/>
        </w:rPr>
        <w:t> </w:t>
      </w:r>
      <w:r>
        <w:rPr>
          <w:rFonts w:ascii="Times New Roman"/>
          <w:b/>
          <w:sz w:val="20"/>
        </w:rPr>
        <w:t>California</w:t>
      </w:r>
      <w:r>
        <w:rPr>
          <w:rFonts w:ascii="Times New Roman"/>
          <w:b/>
          <w:spacing w:val="-3"/>
          <w:sz w:val="20"/>
        </w:rPr>
        <w:t> </w:t>
      </w:r>
      <w:r>
        <w:rPr>
          <w:rFonts w:ascii="Times New Roman"/>
          <w:b/>
          <w:sz w:val="20"/>
        </w:rPr>
        <w:t>Public</w:t>
      </w:r>
      <w:r>
        <w:rPr>
          <w:rFonts w:ascii="Times New Roman"/>
          <w:b/>
          <w:spacing w:val="-4"/>
          <w:sz w:val="20"/>
        </w:rPr>
        <w:t> </w:t>
      </w:r>
      <w:r>
        <w:rPr>
          <w:rFonts w:ascii="Times New Roman"/>
          <w:b/>
          <w:sz w:val="20"/>
        </w:rPr>
        <w:t>Records</w:t>
      </w:r>
      <w:r>
        <w:rPr>
          <w:rFonts w:ascii="Times New Roman"/>
          <w:b/>
          <w:spacing w:val="-3"/>
          <w:sz w:val="20"/>
        </w:rPr>
        <w:t> </w:t>
      </w:r>
      <w:r>
        <w:rPr>
          <w:rFonts w:ascii="Times New Roman"/>
          <w:b/>
          <w:sz w:val="20"/>
        </w:rPr>
        <w:t>Act</w:t>
      </w:r>
      <w:r>
        <w:rPr>
          <w:rFonts w:ascii="Times New Roman"/>
          <w:b/>
          <w:spacing w:val="-1"/>
          <w:sz w:val="20"/>
        </w:rPr>
        <w:t> </w:t>
      </w:r>
      <w:r>
        <w:rPr>
          <w:rFonts w:ascii="Times New Roman"/>
          <w:b/>
          <w:sz w:val="20"/>
        </w:rPr>
        <w:t>(Government</w:t>
      </w:r>
      <w:r>
        <w:rPr>
          <w:rFonts w:ascii="Times New Roman"/>
          <w:b/>
          <w:spacing w:val="-4"/>
          <w:sz w:val="20"/>
        </w:rPr>
        <w:t> </w:t>
      </w:r>
      <w:r>
        <w:rPr>
          <w:rFonts w:ascii="Times New Roman"/>
          <w:b/>
          <w:sz w:val="20"/>
        </w:rPr>
        <w:t>Code</w:t>
      </w:r>
      <w:r>
        <w:rPr>
          <w:rFonts w:ascii="Times New Roman"/>
          <w:b/>
          <w:spacing w:val="-4"/>
          <w:sz w:val="20"/>
        </w:rPr>
        <w:t> </w:t>
      </w:r>
      <w:r>
        <w:rPr>
          <w:rFonts w:ascii="Times New Roman"/>
          <w:b/>
          <w:sz w:val="20"/>
        </w:rPr>
        <w:t>6250</w:t>
      </w:r>
      <w:r>
        <w:rPr>
          <w:rFonts w:ascii="Times New Roman"/>
          <w:b/>
          <w:spacing w:val="-3"/>
          <w:sz w:val="20"/>
        </w:rPr>
        <w:t> </w:t>
      </w:r>
      <w:r>
        <w:rPr>
          <w:rFonts w:ascii="Times New Roman"/>
          <w:b/>
          <w:sz w:val="20"/>
        </w:rPr>
        <w:t>et.</w:t>
      </w:r>
      <w:r>
        <w:rPr>
          <w:rFonts w:ascii="Times New Roman"/>
          <w:b/>
          <w:spacing w:val="43"/>
          <w:sz w:val="20"/>
        </w:rPr>
        <w:t> </w:t>
      </w:r>
      <w:r>
        <w:rPr>
          <w:rFonts w:ascii="Times New Roman"/>
          <w:b/>
          <w:spacing w:val="-2"/>
          <w:sz w:val="20"/>
        </w:rPr>
        <w:t>seq.)</w:t>
      </w:r>
    </w:p>
    <w:p>
      <w:pPr>
        <w:spacing w:before="0"/>
        <w:ind w:left="648" w:right="0" w:firstLine="0"/>
        <w:jc w:val="left"/>
        <w:rPr>
          <w:rFonts w:ascii="Times New Roman" w:hAnsi="Times New Roman"/>
          <w:sz w:val="16"/>
        </w:rPr>
      </w:pPr>
      <w:r>
        <w:rPr>
          <w:rFonts w:ascii="Times New Roman" w:hAnsi="Times New Roman"/>
          <w:sz w:val="16"/>
        </w:rPr>
        <w:t>For</w:t>
      </w:r>
      <w:r>
        <w:rPr>
          <w:rFonts w:ascii="Times New Roman" w:hAnsi="Times New Roman"/>
          <w:spacing w:val="-8"/>
          <w:sz w:val="16"/>
        </w:rPr>
        <w:t> </w:t>
      </w:r>
      <w:r>
        <w:rPr>
          <w:rFonts w:ascii="Times New Roman" w:hAnsi="Times New Roman"/>
          <w:sz w:val="16"/>
        </w:rPr>
        <w:t>Recorder’s</w:t>
      </w:r>
      <w:r>
        <w:rPr>
          <w:rFonts w:ascii="Times New Roman" w:hAnsi="Times New Roman"/>
          <w:spacing w:val="-6"/>
          <w:sz w:val="16"/>
        </w:rPr>
        <w:t> </w:t>
      </w:r>
      <w:r>
        <w:rPr>
          <w:rFonts w:ascii="Times New Roman" w:hAnsi="Times New Roman"/>
          <w:spacing w:val="-4"/>
          <w:sz w:val="16"/>
        </w:rPr>
        <w:t>Use:</w:t>
      </w:r>
    </w:p>
    <w:p>
      <w:pPr>
        <w:pStyle w:val="BodyText"/>
        <w:rPr>
          <w:rFonts w:ascii="Times New Roman"/>
          <w:sz w:val="16"/>
        </w:rPr>
      </w:pPr>
    </w:p>
    <w:p>
      <w:pPr>
        <w:pStyle w:val="BodyText"/>
        <w:spacing w:before="179"/>
        <w:rPr>
          <w:rFonts w:ascii="Times New Roman"/>
          <w:sz w:val="16"/>
        </w:rPr>
      </w:pPr>
    </w:p>
    <w:p>
      <w:pPr>
        <w:spacing w:before="0"/>
        <w:ind w:left="245" w:right="264" w:firstLine="0"/>
        <w:jc w:val="center"/>
        <w:rPr>
          <w:rFonts w:ascii="Times New Roman"/>
          <w:sz w:val="16"/>
        </w:rPr>
      </w:pPr>
      <w:r>
        <w:rPr>
          <w:rFonts w:ascii="Times New Roman"/>
          <w:sz w:val="16"/>
        </w:rPr>
        <w:t>Affix</w:t>
      </w:r>
      <w:r>
        <w:rPr>
          <w:rFonts w:ascii="Times New Roman"/>
          <w:spacing w:val="-8"/>
          <w:sz w:val="16"/>
        </w:rPr>
        <w:t> </w:t>
      </w:r>
      <w:r>
        <w:rPr>
          <w:rFonts w:ascii="Times New Roman"/>
          <w:sz w:val="16"/>
        </w:rPr>
        <w:t>PCOR</w:t>
      </w:r>
      <w:r>
        <w:rPr>
          <w:rFonts w:ascii="Times New Roman"/>
          <w:spacing w:val="-5"/>
          <w:sz w:val="16"/>
        </w:rPr>
        <w:t> </w:t>
      </w:r>
      <w:r>
        <w:rPr>
          <w:rFonts w:ascii="Times New Roman"/>
          <w:sz w:val="16"/>
        </w:rPr>
        <w:t>Label</w:t>
      </w:r>
      <w:r>
        <w:rPr>
          <w:rFonts w:ascii="Times New Roman"/>
          <w:spacing w:val="-5"/>
          <w:sz w:val="16"/>
        </w:rPr>
        <w:t> </w:t>
      </w:r>
      <w:r>
        <w:rPr>
          <w:rFonts w:ascii="Times New Roman"/>
          <w:spacing w:val="-4"/>
          <w:sz w:val="16"/>
        </w:rPr>
        <w:t>Here</w:t>
      </w:r>
    </w:p>
    <w:p>
      <w:pPr>
        <w:pStyle w:val="BodyText"/>
        <w:rPr>
          <w:rFonts w:ascii="Times New Roman"/>
          <w:sz w:val="16"/>
        </w:rPr>
      </w:pPr>
    </w:p>
    <w:p>
      <w:pPr>
        <w:pStyle w:val="BodyText"/>
        <w:rPr>
          <w:rFonts w:ascii="Times New Roman"/>
          <w:sz w:val="16"/>
        </w:rPr>
      </w:pPr>
    </w:p>
    <w:p>
      <w:pPr>
        <w:pStyle w:val="BodyText"/>
        <w:rPr>
          <w:rFonts w:ascii="Times New Roman"/>
          <w:sz w:val="16"/>
        </w:rPr>
      </w:pPr>
    </w:p>
    <w:p>
      <w:pPr>
        <w:pStyle w:val="BodyText"/>
        <w:rPr>
          <w:rFonts w:ascii="Times New Roman"/>
          <w:sz w:val="16"/>
        </w:rPr>
      </w:pPr>
    </w:p>
    <w:p>
      <w:pPr>
        <w:pStyle w:val="BodyText"/>
        <w:spacing w:before="7"/>
        <w:rPr>
          <w:rFonts w:ascii="Times New Roman"/>
          <w:sz w:val="16"/>
        </w:rPr>
      </w:pPr>
    </w:p>
    <w:p>
      <w:pPr>
        <w:tabs>
          <w:tab w:pos="3983" w:val="left" w:leader="none"/>
        </w:tabs>
        <w:spacing w:before="0"/>
        <w:ind w:left="648" w:right="0" w:firstLine="0"/>
        <w:jc w:val="left"/>
        <w:rPr>
          <w:rFonts w:ascii="Times New Roman"/>
          <w:sz w:val="16"/>
        </w:rPr>
      </w:pPr>
      <w:r>
        <w:rPr>
          <w:rFonts w:ascii="Times New Roman"/>
          <w:sz w:val="16"/>
        </w:rPr>
        <w:t>ACR</w:t>
      </w:r>
      <w:r>
        <w:rPr>
          <w:rFonts w:ascii="Times New Roman"/>
          <w:spacing w:val="-2"/>
          <w:sz w:val="16"/>
        </w:rPr>
        <w:t> </w:t>
      </w:r>
      <w:r>
        <w:rPr>
          <w:rFonts w:ascii="Times New Roman"/>
          <w:sz w:val="16"/>
        </w:rPr>
        <w:t>521</w:t>
      </w:r>
      <w:r>
        <w:rPr>
          <w:rFonts w:ascii="Times New Roman"/>
          <w:spacing w:val="-5"/>
          <w:sz w:val="16"/>
        </w:rPr>
        <w:t> </w:t>
      </w:r>
      <w:r>
        <w:rPr>
          <w:rFonts w:ascii="Times New Roman"/>
          <w:sz w:val="16"/>
        </w:rPr>
        <w:t>(Rev.</w:t>
      </w:r>
      <w:r>
        <w:rPr>
          <w:rFonts w:ascii="Times New Roman"/>
          <w:spacing w:val="-2"/>
          <w:sz w:val="16"/>
        </w:rPr>
        <w:t> 03/2012)</w:t>
      </w:r>
      <w:r>
        <w:rPr>
          <w:rFonts w:ascii="Times New Roman"/>
          <w:sz w:val="16"/>
        </w:rPr>
        <w:tab/>
        <w:t>Available</w:t>
      </w:r>
      <w:r>
        <w:rPr>
          <w:rFonts w:ascii="Times New Roman"/>
          <w:spacing w:val="-10"/>
          <w:sz w:val="16"/>
        </w:rPr>
        <w:t> </w:t>
      </w:r>
      <w:r>
        <w:rPr>
          <w:rFonts w:ascii="Times New Roman"/>
          <w:sz w:val="16"/>
        </w:rPr>
        <w:t>in</w:t>
      </w:r>
      <w:r>
        <w:rPr>
          <w:rFonts w:ascii="Times New Roman"/>
          <w:spacing w:val="-7"/>
          <w:sz w:val="16"/>
        </w:rPr>
        <w:t> </w:t>
      </w:r>
      <w:r>
        <w:rPr>
          <w:rFonts w:ascii="Times New Roman"/>
          <w:sz w:val="16"/>
        </w:rPr>
        <w:t>Alternative</w:t>
      </w:r>
      <w:r>
        <w:rPr>
          <w:rFonts w:ascii="Times New Roman"/>
          <w:spacing w:val="-9"/>
          <w:sz w:val="16"/>
        </w:rPr>
        <w:t> </w:t>
      </w:r>
      <w:r>
        <w:rPr>
          <w:rFonts w:ascii="Times New Roman"/>
          <w:spacing w:val="-2"/>
          <w:sz w:val="16"/>
        </w:rPr>
        <w:t>Formats</w:t>
      </w:r>
    </w:p>
    <w:p>
      <w:pPr>
        <w:spacing w:after="0"/>
        <w:jc w:val="left"/>
        <w:rPr>
          <w:rFonts w:ascii="Times New Roman"/>
          <w:sz w:val="16"/>
        </w:rPr>
        <w:sectPr>
          <w:type w:val="continuous"/>
          <w:pgSz w:w="12240" w:h="15840"/>
          <w:pgMar w:top="280" w:bottom="0" w:left="360" w:right="360"/>
        </w:sectPr>
      </w:pPr>
    </w:p>
    <w:p>
      <w:pPr>
        <w:tabs>
          <w:tab w:pos="2548" w:val="left" w:leader="none"/>
        </w:tabs>
        <w:spacing w:line="240" w:lineRule="auto"/>
        <w:ind w:left="622" w:right="0" w:firstLine="0"/>
        <w:rPr>
          <w:rFonts w:ascii="Times New Roman"/>
          <w:position w:val="16"/>
          <w:sz w:val="20"/>
        </w:rPr>
      </w:pPr>
      <w:r>
        <w:rPr>
          <w:rFonts w:ascii="Times New Roman"/>
          <w:sz w:val="20"/>
        </w:rPr>
        <mc:AlternateContent>
          <mc:Choice Requires="wps">
            <w:drawing>
              <wp:inline distT="0" distB="0" distL="0" distR="0">
                <wp:extent cx="913765" cy="901700"/>
                <wp:effectExtent l="0" t="0" r="0" b="3175"/>
                <wp:docPr id="13" name="Group 13"/>
                <wp:cNvGraphicFramePr>
                  <a:graphicFrameLocks/>
                </wp:cNvGraphicFramePr>
                <a:graphic>
                  <a:graphicData uri="http://schemas.microsoft.com/office/word/2010/wordprocessingGroup">
                    <wpg:wgp>
                      <wpg:cNvPr id="13" name="Group 13"/>
                      <wpg:cNvGrpSpPr/>
                      <wpg:grpSpPr>
                        <a:xfrm>
                          <a:off x="0" y="0"/>
                          <a:ext cx="913765" cy="901700"/>
                          <a:chExt cx="913765" cy="901700"/>
                        </a:xfrm>
                      </wpg:grpSpPr>
                      <pic:pic>
                        <pic:nvPicPr>
                          <pic:cNvPr id="14" name="Image 14"/>
                          <pic:cNvPicPr/>
                        </pic:nvPicPr>
                        <pic:blipFill>
                          <a:blip r:embed="rId8" cstate="print"/>
                          <a:stretch>
                            <a:fillRect/>
                          </a:stretch>
                        </pic:blipFill>
                        <pic:spPr>
                          <a:xfrm>
                            <a:off x="0" y="0"/>
                            <a:ext cx="913637" cy="901446"/>
                          </a:xfrm>
                          <a:prstGeom prst="rect">
                            <a:avLst/>
                          </a:prstGeom>
                        </pic:spPr>
                      </pic:pic>
                      <wps:wsp>
                        <wps:cNvPr id="15" name="Graphic 15"/>
                        <wps:cNvSpPr/>
                        <wps:spPr>
                          <a:xfrm>
                            <a:off x="432053" y="889635"/>
                            <a:ext cx="48895" cy="1270"/>
                          </a:xfrm>
                          <a:custGeom>
                            <a:avLst/>
                            <a:gdLst/>
                            <a:ahLst/>
                            <a:cxnLst/>
                            <a:rect l="l" t="t" r="r" b="b"/>
                            <a:pathLst>
                              <a:path w="48895" h="0">
                                <a:moveTo>
                                  <a:pt x="0" y="0"/>
                                </a:moveTo>
                                <a:lnTo>
                                  <a:pt x="48767" y="0"/>
                                </a:lnTo>
                              </a:path>
                            </a:pathLst>
                          </a:custGeom>
                          <a:ln w="761">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71.95pt;height:71pt;mso-position-horizontal-relative:char;mso-position-vertical-relative:line" id="docshapegroup12" coordorigin="0,0" coordsize="1439,1420">
                <v:shape style="position:absolute;left:0;top:0;width:1439;height:1420" type="#_x0000_t75" id="docshape13" stroked="false">
                  <v:imagedata r:id="rId8" o:title=""/>
                </v:shape>
                <v:line style="position:absolute" from="680,1401" to="757,1401" stroked="true" strokeweight=".059998pt" strokecolor="#000000">
                  <v:stroke dashstyle="solid"/>
                </v:line>
              </v:group>
            </w:pict>
          </mc:Fallback>
        </mc:AlternateContent>
      </w:r>
      <w:r>
        <w:rPr>
          <w:rFonts w:ascii="Times New Roman"/>
          <w:sz w:val="20"/>
        </w:rPr>
      </w:r>
      <w:r>
        <w:rPr>
          <w:rFonts w:ascii="Times New Roman"/>
          <w:sz w:val="20"/>
        </w:rPr>
        <w:tab/>
      </w:r>
      <w:r>
        <w:rPr>
          <w:rFonts w:ascii="Times New Roman"/>
          <w:position w:val="16"/>
          <w:sz w:val="20"/>
        </w:rPr>
        <mc:AlternateContent>
          <mc:Choice Requires="wps">
            <w:drawing>
              <wp:inline distT="0" distB="0" distL="0" distR="0">
                <wp:extent cx="5636895" cy="694690"/>
                <wp:effectExtent l="0" t="0" r="0" b="0"/>
                <wp:docPr id="16" name="Textbox 16"/>
                <wp:cNvGraphicFramePr>
                  <a:graphicFrameLocks/>
                </wp:cNvGraphicFramePr>
                <a:graphic>
                  <a:graphicData uri="http://schemas.microsoft.com/office/word/2010/wordprocessingShape">
                    <wps:wsp>
                      <wps:cNvPr id="16" name="Textbox 16"/>
                      <wps:cNvSpPr txBox="1"/>
                      <wps:spPr>
                        <a:xfrm>
                          <a:off x="0" y="0"/>
                          <a:ext cx="5636895" cy="694690"/>
                        </a:xfrm>
                        <a:prstGeom prst="rect">
                          <a:avLst/>
                        </a:prstGeom>
                      </wps:spPr>
                      <wps:txbx>
                        <w:txbxContent>
                          <w:tbl>
                            <w:tblPr>
                              <w:tblW w:w="0" w:type="auto"/>
                              <w:jc w:val="left"/>
                              <w:tblInd w:w="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4901"/>
                              <w:gridCol w:w="2033"/>
                              <w:gridCol w:w="1944"/>
                            </w:tblGrid>
                            <w:tr>
                              <w:trPr>
                                <w:trHeight w:val="1093" w:hRule="atLeast"/>
                              </w:trPr>
                              <w:tc>
                                <w:tcPr>
                                  <w:tcW w:w="4901" w:type="dxa"/>
                                </w:tcPr>
                                <w:p>
                                  <w:pPr>
                                    <w:pStyle w:val="TableParagraph"/>
                                    <w:spacing w:line="240" w:lineRule="auto" w:before="39"/>
                                    <w:ind w:left="891" w:right="976"/>
                                    <w:jc w:val="center"/>
                                    <w:rPr>
                                      <w:b/>
                                      <w:sz w:val="24"/>
                                    </w:rPr>
                                  </w:pPr>
                                  <w:bookmarkStart w:name=" " w:id="1"/>
                                  <w:bookmarkEnd w:id="1"/>
                                  <w:r>
                                    <w:rPr/>
                                  </w:r>
                                  <w:bookmarkStart w:name="LARRY W. WARD " w:id="2"/>
                                  <w:bookmarkEnd w:id="2"/>
                                  <w:r>
                                    <w:rPr/>
                                  </w:r>
                                  <w:bookmarkStart w:name="COUNTY OF RIVERSIDE " w:id="3"/>
                                  <w:bookmarkEnd w:id="3"/>
                                  <w:r>
                                    <w:rPr/>
                                  </w:r>
                                  <w:bookmarkStart w:name="Assessor " w:id="4"/>
                                  <w:bookmarkEnd w:id="4"/>
                                  <w:r>
                                    <w:rPr/>
                                  </w:r>
                                  <w:bookmarkStart w:name="County Clerk-Recorder " w:id="5"/>
                                  <w:bookmarkEnd w:id="5"/>
                                  <w:r>
                                    <w:rPr/>
                                  </w:r>
                                  <w:r>
                                    <w:rPr>
                                      <w:b/>
                                      <w:sz w:val="24"/>
                                    </w:rPr>
                                    <w:t>LARRY W. WARD </w:t>
                                  </w:r>
                                  <w:bookmarkStart w:name="ASSESSOR-COUNTY CLERK-RECORDER" w:id="6"/>
                                  <w:bookmarkEnd w:id="6"/>
                                  <w:r>
                                    <w:rPr>
                                      <w:b/>
                                      <w:sz w:val="24"/>
                                    </w:rPr>
                                    <w:t>COUN</w:t>
                                  </w:r>
                                  <w:r>
                                    <w:rPr>
                                      <w:b/>
                                      <w:sz w:val="24"/>
                                    </w:rPr>
                                    <w:t>TY</w:t>
                                  </w:r>
                                  <w:r>
                                    <w:rPr>
                                      <w:b/>
                                      <w:spacing w:val="-15"/>
                                      <w:sz w:val="24"/>
                                    </w:rPr>
                                    <w:t> </w:t>
                                  </w:r>
                                  <w:r>
                                    <w:rPr>
                                      <w:b/>
                                      <w:sz w:val="24"/>
                                    </w:rPr>
                                    <w:t>OF</w:t>
                                  </w:r>
                                  <w:r>
                                    <w:rPr>
                                      <w:b/>
                                      <w:spacing w:val="-15"/>
                                      <w:sz w:val="24"/>
                                    </w:rPr>
                                    <w:t> </w:t>
                                  </w:r>
                                  <w:r>
                                    <w:rPr>
                                      <w:b/>
                                      <w:sz w:val="24"/>
                                    </w:rPr>
                                    <w:t>RIVERSIDE</w:t>
                                  </w:r>
                                </w:p>
                                <w:p>
                                  <w:pPr>
                                    <w:pStyle w:val="TableParagraph"/>
                                    <w:spacing w:line="240" w:lineRule="auto"/>
                                    <w:ind w:right="87"/>
                                    <w:jc w:val="center"/>
                                    <w:rPr>
                                      <w:b/>
                                      <w:sz w:val="24"/>
                                    </w:rPr>
                                  </w:pPr>
                                  <w:bookmarkStart w:name=" " w:id="7"/>
                                  <w:bookmarkEnd w:id="7"/>
                                  <w:r>
                                    <w:rPr/>
                                  </w:r>
                                  <w:r>
                                    <w:rPr>
                                      <w:b/>
                                      <w:spacing w:val="-2"/>
                                      <w:sz w:val="24"/>
                                    </w:rPr>
                                    <w:t>ASSESSOR-COUNTY</w:t>
                                  </w:r>
                                  <w:r>
                                    <w:rPr>
                                      <w:b/>
                                      <w:spacing w:val="23"/>
                                      <w:sz w:val="24"/>
                                    </w:rPr>
                                    <w:t> </w:t>
                                  </w:r>
                                  <w:r>
                                    <w:rPr>
                                      <w:b/>
                                      <w:spacing w:val="-2"/>
                                      <w:sz w:val="24"/>
                                    </w:rPr>
                                    <w:t>CLERK-RECORDER</w:t>
                                  </w:r>
                                </w:p>
                              </w:tc>
                              <w:tc>
                                <w:tcPr>
                                  <w:tcW w:w="2033" w:type="dxa"/>
                                </w:tcPr>
                                <w:p>
                                  <w:pPr>
                                    <w:pStyle w:val="TableParagraph"/>
                                    <w:spacing w:line="175" w:lineRule="exact"/>
                                    <w:ind w:left="138"/>
                                    <w:jc w:val="left"/>
                                    <w:rPr>
                                      <w:b/>
                                      <w:sz w:val="16"/>
                                    </w:rPr>
                                  </w:pPr>
                                  <w:r>
                                    <w:rPr>
                                      <w:b/>
                                      <w:spacing w:val="-2"/>
                                      <w:sz w:val="16"/>
                                    </w:rPr>
                                    <w:t>Assessor</w:t>
                                  </w:r>
                                </w:p>
                                <w:p>
                                  <w:pPr>
                                    <w:pStyle w:val="TableParagraph"/>
                                    <w:spacing w:line="182" w:lineRule="exact"/>
                                    <w:ind w:left="138"/>
                                    <w:jc w:val="left"/>
                                    <w:rPr>
                                      <w:sz w:val="16"/>
                                    </w:rPr>
                                  </w:pPr>
                                  <w:r>
                                    <w:rPr>
                                      <w:sz w:val="16"/>
                                    </w:rPr>
                                    <w:t>P.O.</w:t>
                                  </w:r>
                                  <w:r>
                                    <w:rPr>
                                      <w:spacing w:val="-5"/>
                                      <w:sz w:val="16"/>
                                    </w:rPr>
                                    <w:t> </w:t>
                                  </w:r>
                                  <w:r>
                                    <w:rPr>
                                      <w:sz w:val="16"/>
                                    </w:rPr>
                                    <w:t>Box</w:t>
                                  </w:r>
                                  <w:r>
                                    <w:rPr>
                                      <w:spacing w:val="-3"/>
                                      <w:sz w:val="16"/>
                                    </w:rPr>
                                    <w:t> </w:t>
                                  </w:r>
                                  <w:r>
                                    <w:rPr>
                                      <w:spacing w:val="-2"/>
                                      <w:sz w:val="16"/>
                                    </w:rPr>
                                    <w:t>12004</w:t>
                                  </w:r>
                                </w:p>
                                <w:p>
                                  <w:pPr>
                                    <w:pStyle w:val="TableParagraph"/>
                                    <w:spacing w:line="184" w:lineRule="exact"/>
                                    <w:ind w:left="138"/>
                                    <w:jc w:val="left"/>
                                    <w:rPr>
                                      <w:sz w:val="16"/>
                                    </w:rPr>
                                  </w:pPr>
                                  <w:r>
                                    <w:rPr>
                                      <w:sz w:val="16"/>
                                    </w:rPr>
                                    <w:t>Riverside,</w:t>
                                  </w:r>
                                  <w:r>
                                    <w:rPr>
                                      <w:spacing w:val="-9"/>
                                      <w:sz w:val="16"/>
                                    </w:rPr>
                                    <w:t> </w:t>
                                  </w:r>
                                  <w:r>
                                    <w:rPr>
                                      <w:sz w:val="16"/>
                                    </w:rPr>
                                    <w:t>CA</w:t>
                                  </w:r>
                                  <w:r>
                                    <w:rPr>
                                      <w:spacing w:val="-8"/>
                                      <w:sz w:val="16"/>
                                    </w:rPr>
                                    <w:t> </w:t>
                                  </w:r>
                                  <w:r>
                                    <w:rPr>
                                      <w:sz w:val="16"/>
                                    </w:rPr>
                                    <w:t>92502-</w:t>
                                  </w:r>
                                  <w:r>
                                    <w:rPr>
                                      <w:spacing w:val="-4"/>
                                      <w:sz w:val="16"/>
                                    </w:rPr>
                                    <w:t>2204</w:t>
                                  </w:r>
                                </w:p>
                                <w:p>
                                  <w:pPr>
                                    <w:pStyle w:val="TableParagraph"/>
                                    <w:spacing w:line="240" w:lineRule="auto"/>
                                    <w:ind w:left="138"/>
                                    <w:jc w:val="left"/>
                                    <w:rPr>
                                      <w:sz w:val="16"/>
                                    </w:rPr>
                                  </w:pPr>
                                  <w:r>
                                    <w:rPr>
                                      <w:sz w:val="16"/>
                                    </w:rPr>
                                    <w:t>(951)</w:t>
                                  </w:r>
                                  <w:r>
                                    <w:rPr>
                                      <w:spacing w:val="-10"/>
                                      <w:sz w:val="16"/>
                                    </w:rPr>
                                    <w:t> </w:t>
                                  </w:r>
                                  <w:r>
                                    <w:rPr>
                                      <w:sz w:val="16"/>
                                    </w:rPr>
                                    <w:t>955-</w:t>
                                  </w:r>
                                  <w:r>
                                    <w:rPr>
                                      <w:spacing w:val="-4"/>
                                      <w:sz w:val="16"/>
                                    </w:rPr>
                                    <w:t>6200</w:t>
                                  </w:r>
                                </w:p>
                                <w:p>
                                  <w:pPr>
                                    <w:pStyle w:val="TableParagraph"/>
                                    <w:spacing w:line="240" w:lineRule="auto"/>
                                    <w:jc w:val="left"/>
                                    <w:rPr>
                                      <w:sz w:val="16"/>
                                    </w:rPr>
                                  </w:pPr>
                                </w:p>
                                <w:p>
                                  <w:pPr>
                                    <w:pStyle w:val="TableParagraph"/>
                                    <w:spacing w:line="164" w:lineRule="exact"/>
                                    <w:ind w:left="138"/>
                                    <w:jc w:val="left"/>
                                    <w:rPr>
                                      <w:sz w:val="16"/>
                                    </w:rPr>
                                  </w:pPr>
                                  <w:hyperlink r:id="rId6">
                                    <w:r>
                                      <w:rPr>
                                        <w:spacing w:val="-2"/>
                                        <w:sz w:val="16"/>
                                      </w:rPr>
                                      <w:t>www.riversideacr.com</w:t>
                                    </w:r>
                                  </w:hyperlink>
                                </w:p>
                              </w:tc>
                              <w:tc>
                                <w:tcPr>
                                  <w:tcW w:w="1944" w:type="dxa"/>
                                </w:tcPr>
                                <w:p>
                                  <w:pPr>
                                    <w:pStyle w:val="TableParagraph"/>
                                    <w:spacing w:line="175" w:lineRule="exact"/>
                                    <w:ind w:left="163"/>
                                    <w:jc w:val="left"/>
                                    <w:rPr>
                                      <w:b/>
                                      <w:sz w:val="16"/>
                                    </w:rPr>
                                  </w:pPr>
                                  <w:r>
                                    <w:rPr>
                                      <w:b/>
                                      <w:sz w:val="16"/>
                                    </w:rPr>
                                    <w:t>County</w:t>
                                  </w:r>
                                  <w:r>
                                    <w:rPr>
                                      <w:b/>
                                      <w:spacing w:val="-10"/>
                                      <w:sz w:val="16"/>
                                    </w:rPr>
                                    <w:t> </w:t>
                                  </w:r>
                                  <w:r>
                                    <w:rPr>
                                      <w:b/>
                                      <w:sz w:val="16"/>
                                    </w:rPr>
                                    <w:t>Clerk-</w:t>
                                  </w:r>
                                  <w:r>
                                    <w:rPr>
                                      <w:b/>
                                      <w:spacing w:val="-2"/>
                                      <w:sz w:val="16"/>
                                    </w:rPr>
                                    <w:t>Recorder</w:t>
                                  </w:r>
                                </w:p>
                                <w:p>
                                  <w:pPr>
                                    <w:pStyle w:val="TableParagraph"/>
                                    <w:spacing w:line="182" w:lineRule="exact"/>
                                    <w:ind w:left="163"/>
                                    <w:jc w:val="left"/>
                                    <w:rPr>
                                      <w:sz w:val="16"/>
                                    </w:rPr>
                                  </w:pPr>
                                  <w:r>
                                    <w:rPr>
                                      <w:sz w:val="16"/>
                                    </w:rPr>
                                    <w:t>P.O.</w:t>
                                  </w:r>
                                  <w:r>
                                    <w:rPr>
                                      <w:spacing w:val="-5"/>
                                      <w:sz w:val="16"/>
                                    </w:rPr>
                                    <w:t> </w:t>
                                  </w:r>
                                  <w:r>
                                    <w:rPr>
                                      <w:sz w:val="16"/>
                                    </w:rPr>
                                    <w:t>Box</w:t>
                                  </w:r>
                                  <w:r>
                                    <w:rPr>
                                      <w:spacing w:val="-4"/>
                                      <w:sz w:val="16"/>
                                    </w:rPr>
                                    <w:t> </w:t>
                                  </w:r>
                                  <w:r>
                                    <w:rPr>
                                      <w:spacing w:val="-5"/>
                                      <w:sz w:val="16"/>
                                    </w:rPr>
                                    <w:t>751</w:t>
                                  </w:r>
                                </w:p>
                                <w:p>
                                  <w:pPr>
                                    <w:pStyle w:val="TableParagraph"/>
                                    <w:spacing w:line="184" w:lineRule="exact"/>
                                    <w:ind w:left="163"/>
                                    <w:jc w:val="left"/>
                                    <w:rPr>
                                      <w:sz w:val="16"/>
                                    </w:rPr>
                                  </w:pPr>
                                  <w:r>
                                    <w:rPr>
                                      <w:sz w:val="16"/>
                                    </w:rPr>
                                    <w:t>Riverside,</w:t>
                                  </w:r>
                                  <w:r>
                                    <w:rPr>
                                      <w:spacing w:val="-9"/>
                                      <w:sz w:val="16"/>
                                    </w:rPr>
                                    <w:t> </w:t>
                                  </w:r>
                                  <w:r>
                                    <w:rPr>
                                      <w:sz w:val="16"/>
                                    </w:rPr>
                                    <w:t>CA</w:t>
                                  </w:r>
                                  <w:r>
                                    <w:rPr>
                                      <w:spacing w:val="-8"/>
                                      <w:sz w:val="16"/>
                                    </w:rPr>
                                    <w:t> </w:t>
                                  </w:r>
                                  <w:r>
                                    <w:rPr>
                                      <w:sz w:val="16"/>
                                    </w:rPr>
                                    <w:t>92502-</w:t>
                                  </w:r>
                                  <w:r>
                                    <w:rPr>
                                      <w:spacing w:val="-4"/>
                                      <w:sz w:val="16"/>
                                    </w:rPr>
                                    <w:t>0751</w:t>
                                  </w:r>
                                </w:p>
                                <w:p>
                                  <w:pPr>
                                    <w:pStyle w:val="TableParagraph"/>
                                    <w:spacing w:line="240" w:lineRule="auto"/>
                                    <w:ind w:left="163"/>
                                    <w:jc w:val="left"/>
                                    <w:rPr>
                                      <w:sz w:val="16"/>
                                    </w:rPr>
                                  </w:pPr>
                                  <w:r>
                                    <w:rPr>
                                      <w:sz w:val="16"/>
                                    </w:rPr>
                                    <w:t>(951)</w:t>
                                  </w:r>
                                  <w:r>
                                    <w:rPr>
                                      <w:spacing w:val="-10"/>
                                      <w:sz w:val="16"/>
                                    </w:rPr>
                                    <w:t> </w:t>
                                  </w:r>
                                  <w:r>
                                    <w:rPr>
                                      <w:sz w:val="16"/>
                                    </w:rPr>
                                    <w:t>486-</w:t>
                                  </w:r>
                                  <w:r>
                                    <w:rPr>
                                      <w:spacing w:val="-4"/>
                                      <w:sz w:val="16"/>
                                    </w:rPr>
                                    <w:t>7000</w:t>
                                  </w:r>
                                </w:p>
                              </w:tc>
                            </w:tr>
                          </w:tbl>
                          <w:p>
                            <w:pPr>
                              <w:pStyle w:val="BodyText"/>
                            </w:pPr>
                          </w:p>
                        </w:txbxContent>
                      </wps:txbx>
                      <wps:bodyPr wrap="square" lIns="0" tIns="0" rIns="0" bIns="0" rtlCol="0">
                        <a:noAutofit/>
                      </wps:bodyPr>
                    </wps:wsp>
                  </a:graphicData>
                </a:graphic>
              </wp:inline>
            </w:drawing>
          </mc:Choice>
          <mc:Fallback>
            <w:pict>
              <v:shape style="width:443.85pt;height:54.7pt;mso-position-horizontal-relative:char;mso-position-vertical-relative:line" type="#_x0000_t202" id="docshape14" filled="false" stroked="false">
                <w10:anchorlock/>
                <v:textbox inset="0,0,0,0">
                  <w:txbxContent>
                    <w:tbl>
                      <w:tblPr>
                        <w:tblW w:w="0" w:type="auto"/>
                        <w:jc w:val="left"/>
                        <w:tblInd w:w="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4901"/>
                        <w:gridCol w:w="2033"/>
                        <w:gridCol w:w="1944"/>
                      </w:tblGrid>
                      <w:tr>
                        <w:trPr>
                          <w:trHeight w:val="1093" w:hRule="atLeast"/>
                        </w:trPr>
                        <w:tc>
                          <w:tcPr>
                            <w:tcW w:w="4901" w:type="dxa"/>
                          </w:tcPr>
                          <w:p>
                            <w:pPr>
                              <w:pStyle w:val="TableParagraph"/>
                              <w:spacing w:line="240" w:lineRule="auto" w:before="39"/>
                              <w:ind w:left="891" w:right="976"/>
                              <w:jc w:val="center"/>
                              <w:rPr>
                                <w:b/>
                                <w:sz w:val="24"/>
                              </w:rPr>
                            </w:pPr>
                            <w:bookmarkStart w:name=" " w:id="8"/>
                            <w:bookmarkEnd w:id="8"/>
                            <w:r>
                              <w:rPr/>
                            </w:r>
                            <w:bookmarkStart w:name="LARRY W. WARD " w:id="9"/>
                            <w:bookmarkEnd w:id="9"/>
                            <w:r>
                              <w:rPr/>
                            </w:r>
                            <w:bookmarkStart w:name="COUNTY OF RIVERSIDE " w:id="10"/>
                            <w:bookmarkEnd w:id="10"/>
                            <w:r>
                              <w:rPr/>
                            </w:r>
                            <w:bookmarkStart w:name="Assessor " w:id="11"/>
                            <w:bookmarkEnd w:id="11"/>
                            <w:r>
                              <w:rPr/>
                            </w:r>
                            <w:bookmarkStart w:name="County Clerk-Recorder " w:id="12"/>
                            <w:bookmarkEnd w:id="12"/>
                            <w:r>
                              <w:rPr/>
                            </w:r>
                            <w:r>
                              <w:rPr>
                                <w:b/>
                                <w:sz w:val="24"/>
                              </w:rPr>
                              <w:t>LARRY W. WARD </w:t>
                            </w:r>
                            <w:bookmarkStart w:name="ASSESSOR-COUNTY CLERK-RECORDER" w:id="13"/>
                            <w:bookmarkEnd w:id="13"/>
                            <w:r>
                              <w:rPr>
                                <w:b/>
                                <w:sz w:val="24"/>
                              </w:rPr>
                              <w:t>COUN</w:t>
                            </w:r>
                            <w:r>
                              <w:rPr>
                                <w:b/>
                                <w:sz w:val="24"/>
                              </w:rPr>
                              <w:t>TY</w:t>
                            </w:r>
                            <w:r>
                              <w:rPr>
                                <w:b/>
                                <w:spacing w:val="-15"/>
                                <w:sz w:val="24"/>
                              </w:rPr>
                              <w:t> </w:t>
                            </w:r>
                            <w:r>
                              <w:rPr>
                                <w:b/>
                                <w:sz w:val="24"/>
                              </w:rPr>
                              <w:t>OF</w:t>
                            </w:r>
                            <w:r>
                              <w:rPr>
                                <w:b/>
                                <w:spacing w:val="-15"/>
                                <w:sz w:val="24"/>
                              </w:rPr>
                              <w:t> </w:t>
                            </w:r>
                            <w:r>
                              <w:rPr>
                                <w:b/>
                                <w:sz w:val="24"/>
                              </w:rPr>
                              <w:t>RIVERSIDE</w:t>
                            </w:r>
                          </w:p>
                          <w:p>
                            <w:pPr>
                              <w:pStyle w:val="TableParagraph"/>
                              <w:spacing w:line="240" w:lineRule="auto"/>
                              <w:ind w:right="87"/>
                              <w:jc w:val="center"/>
                              <w:rPr>
                                <w:b/>
                                <w:sz w:val="24"/>
                              </w:rPr>
                            </w:pPr>
                            <w:bookmarkStart w:name=" " w:id="14"/>
                            <w:bookmarkEnd w:id="14"/>
                            <w:r>
                              <w:rPr/>
                            </w:r>
                            <w:r>
                              <w:rPr>
                                <w:b/>
                                <w:spacing w:val="-2"/>
                                <w:sz w:val="24"/>
                              </w:rPr>
                              <w:t>ASSESSOR-COUNTY</w:t>
                            </w:r>
                            <w:r>
                              <w:rPr>
                                <w:b/>
                                <w:spacing w:val="23"/>
                                <w:sz w:val="24"/>
                              </w:rPr>
                              <w:t> </w:t>
                            </w:r>
                            <w:r>
                              <w:rPr>
                                <w:b/>
                                <w:spacing w:val="-2"/>
                                <w:sz w:val="24"/>
                              </w:rPr>
                              <w:t>CLERK-RECORDER</w:t>
                            </w:r>
                          </w:p>
                        </w:tc>
                        <w:tc>
                          <w:tcPr>
                            <w:tcW w:w="2033" w:type="dxa"/>
                          </w:tcPr>
                          <w:p>
                            <w:pPr>
                              <w:pStyle w:val="TableParagraph"/>
                              <w:spacing w:line="175" w:lineRule="exact"/>
                              <w:ind w:left="138"/>
                              <w:jc w:val="left"/>
                              <w:rPr>
                                <w:b/>
                                <w:sz w:val="16"/>
                              </w:rPr>
                            </w:pPr>
                            <w:r>
                              <w:rPr>
                                <w:b/>
                                <w:spacing w:val="-2"/>
                                <w:sz w:val="16"/>
                              </w:rPr>
                              <w:t>Assessor</w:t>
                            </w:r>
                          </w:p>
                          <w:p>
                            <w:pPr>
                              <w:pStyle w:val="TableParagraph"/>
                              <w:spacing w:line="182" w:lineRule="exact"/>
                              <w:ind w:left="138"/>
                              <w:jc w:val="left"/>
                              <w:rPr>
                                <w:sz w:val="16"/>
                              </w:rPr>
                            </w:pPr>
                            <w:r>
                              <w:rPr>
                                <w:sz w:val="16"/>
                              </w:rPr>
                              <w:t>P.O.</w:t>
                            </w:r>
                            <w:r>
                              <w:rPr>
                                <w:spacing w:val="-5"/>
                                <w:sz w:val="16"/>
                              </w:rPr>
                              <w:t> </w:t>
                            </w:r>
                            <w:r>
                              <w:rPr>
                                <w:sz w:val="16"/>
                              </w:rPr>
                              <w:t>Box</w:t>
                            </w:r>
                            <w:r>
                              <w:rPr>
                                <w:spacing w:val="-3"/>
                                <w:sz w:val="16"/>
                              </w:rPr>
                              <w:t> </w:t>
                            </w:r>
                            <w:r>
                              <w:rPr>
                                <w:spacing w:val="-2"/>
                                <w:sz w:val="16"/>
                              </w:rPr>
                              <w:t>12004</w:t>
                            </w:r>
                          </w:p>
                          <w:p>
                            <w:pPr>
                              <w:pStyle w:val="TableParagraph"/>
                              <w:spacing w:line="184" w:lineRule="exact"/>
                              <w:ind w:left="138"/>
                              <w:jc w:val="left"/>
                              <w:rPr>
                                <w:sz w:val="16"/>
                              </w:rPr>
                            </w:pPr>
                            <w:r>
                              <w:rPr>
                                <w:sz w:val="16"/>
                              </w:rPr>
                              <w:t>Riverside,</w:t>
                            </w:r>
                            <w:r>
                              <w:rPr>
                                <w:spacing w:val="-9"/>
                                <w:sz w:val="16"/>
                              </w:rPr>
                              <w:t> </w:t>
                            </w:r>
                            <w:r>
                              <w:rPr>
                                <w:sz w:val="16"/>
                              </w:rPr>
                              <w:t>CA</w:t>
                            </w:r>
                            <w:r>
                              <w:rPr>
                                <w:spacing w:val="-8"/>
                                <w:sz w:val="16"/>
                              </w:rPr>
                              <w:t> </w:t>
                            </w:r>
                            <w:r>
                              <w:rPr>
                                <w:sz w:val="16"/>
                              </w:rPr>
                              <w:t>92502-</w:t>
                            </w:r>
                            <w:r>
                              <w:rPr>
                                <w:spacing w:val="-4"/>
                                <w:sz w:val="16"/>
                              </w:rPr>
                              <w:t>2204</w:t>
                            </w:r>
                          </w:p>
                          <w:p>
                            <w:pPr>
                              <w:pStyle w:val="TableParagraph"/>
                              <w:spacing w:line="240" w:lineRule="auto"/>
                              <w:ind w:left="138"/>
                              <w:jc w:val="left"/>
                              <w:rPr>
                                <w:sz w:val="16"/>
                              </w:rPr>
                            </w:pPr>
                            <w:r>
                              <w:rPr>
                                <w:sz w:val="16"/>
                              </w:rPr>
                              <w:t>(951)</w:t>
                            </w:r>
                            <w:r>
                              <w:rPr>
                                <w:spacing w:val="-10"/>
                                <w:sz w:val="16"/>
                              </w:rPr>
                              <w:t> </w:t>
                            </w:r>
                            <w:r>
                              <w:rPr>
                                <w:sz w:val="16"/>
                              </w:rPr>
                              <w:t>955-</w:t>
                            </w:r>
                            <w:r>
                              <w:rPr>
                                <w:spacing w:val="-4"/>
                                <w:sz w:val="16"/>
                              </w:rPr>
                              <w:t>6200</w:t>
                            </w:r>
                          </w:p>
                          <w:p>
                            <w:pPr>
                              <w:pStyle w:val="TableParagraph"/>
                              <w:spacing w:line="240" w:lineRule="auto"/>
                              <w:jc w:val="left"/>
                              <w:rPr>
                                <w:sz w:val="16"/>
                              </w:rPr>
                            </w:pPr>
                          </w:p>
                          <w:p>
                            <w:pPr>
                              <w:pStyle w:val="TableParagraph"/>
                              <w:spacing w:line="164" w:lineRule="exact"/>
                              <w:ind w:left="138"/>
                              <w:jc w:val="left"/>
                              <w:rPr>
                                <w:sz w:val="16"/>
                              </w:rPr>
                            </w:pPr>
                            <w:hyperlink r:id="rId6">
                              <w:r>
                                <w:rPr>
                                  <w:spacing w:val="-2"/>
                                  <w:sz w:val="16"/>
                                </w:rPr>
                                <w:t>www.riversideacr.com</w:t>
                              </w:r>
                            </w:hyperlink>
                          </w:p>
                        </w:tc>
                        <w:tc>
                          <w:tcPr>
                            <w:tcW w:w="1944" w:type="dxa"/>
                          </w:tcPr>
                          <w:p>
                            <w:pPr>
                              <w:pStyle w:val="TableParagraph"/>
                              <w:spacing w:line="175" w:lineRule="exact"/>
                              <w:ind w:left="163"/>
                              <w:jc w:val="left"/>
                              <w:rPr>
                                <w:b/>
                                <w:sz w:val="16"/>
                              </w:rPr>
                            </w:pPr>
                            <w:r>
                              <w:rPr>
                                <w:b/>
                                <w:sz w:val="16"/>
                              </w:rPr>
                              <w:t>County</w:t>
                            </w:r>
                            <w:r>
                              <w:rPr>
                                <w:b/>
                                <w:spacing w:val="-10"/>
                                <w:sz w:val="16"/>
                              </w:rPr>
                              <w:t> </w:t>
                            </w:r>
                            <w:r>
                              <w:rPr>
                                <w:b/>
                                <w:sz w:val="16"/>
                              </w:rPr>
                              <w:t>Clerk-</w:t>
                            </w:r>
                            <w:r>
                              <w:rPr>
                                <w:b/>
                                <w:spacing w:val="-2"/>
                                <w:sz w:val="16"/>
                              </w:rPr>
                              <w:t>Recorder</w:t>
                            </w:r>
                          </w:p>
                          <w:p>
                            <w:pPr>
                              <w:pStyle w:val="TableParagraph"/>
                              <w:spacing w:line="182" w:lineRule="exact"/>
                              <w:ind w:left="163"/>
                              <w:jc w:val="left"/>
                              <w:rPr>
                                <w:sz w:val="16"/>
                              </w:rPr>
                            </w:pPr>
                            <w:r>
                              <w:rPr>
                                <w:sz w:val="16"/>
                              </w:rPr>
                              <w:t>P.O.</w:t>
                            </w:r>
                            <w:r>
                              <w:rPr>
                                <w:spacing w:val="-5"/>
                                <w:sz w:val="16"/>
                              </w:rPr>
                              <w:t> </w:t>
                            </w:r>
                            <w:r>
                              <w:rPr>
                                <w:sz w:val="16"/>
                              </w:rPr>
                              <w:t>Box</w:t>
                            </w:r>
                            <w:r>
                              <w:rPr>
                                <w:spacing w:val="-4"/>
                                <w:sz w:val="16"/>
                              </w:rPr>
                              <w:t> </w:t>
                            </w:r>
                            <w:r>
                              <w:rPr>
                                <w:spacing w:val="-5"/>
                                <w:sz w:val="16"/>
                              </w:rPr>
                              <w:t>751</w:t>
                            </w:r>
                          </w:p>
                          <w:p>
                            <w:pPr>
                              <w:pStyle w:val="TableParagraph"/>
                              <w:spacing w:line="184" w:lineRule="exact"/>
                              <w:ind w:left="163"/>
                              <w:jc w:val="left"/>
                              <w:rPr>
                                <w:sz w:val="16"/>
                              </w:rPr>
                            </w:pPr>
                            <w:r>
                              <w:rPr>
                                <w:sz w:val="16"/>
                              </w:rPr>
                              <w:t>Riverside,</w:t>
                            </w:r>
                            <w:r>
                              <w:rPr>
                                <w:spacing w:val="-9"/>
                                <w:sz w:val="16"/>
                              </w:rPr>
                              <w:t> </w:t>
                            </w:r>
                            <w:r>
                              <w:rPr>
                                <w:sz w:val="16"/>
                              </w:rPr>
                              <w:t>CA</w:t>
                            </w:r>
                            <w:r>
                              <w:rPr>
                                <w:spacing w:val="-8"/>
                                <w:sz w:val="16"/>
                              </w:rPr>
                              <w:t> </w:t>
                            </w:r>
                            <w:r>
                              <w:rPr>
                                <w:sz w:val="16"/>
                              </w:rPr>
                              <w:t>92502-</w:t>
                            </w:r>
                            <w:r>
                              <w:rPr>
                                <w:spacing w:val="-4"/>
                                <w:sz w:val="16"/>
                              </w:rPr>
                              <w:t>0751</w:t>
                            </w:r>
                          </w:p>
                          <w:p>
                            <w:pPr>
                              <w:pStyle w:val="TableParagraph"/>
                              <w:spacing w:line="240" w:lineRule="auto"/>
                              <w:ind w:left="163"/>
                              <w:jc w:val="left"/>
                              <w:rPr>
                                <w:sz w:val="16"/>
                              </w:rPr>
                            </w:pPr>
                            <w:r>
                              <w:rPr>
                                <w:sz w:val="16"/>
                              </w:rPr>
                              <w:t>(951)</w:t>
                            </w:r>
                            <w:r>
                              <w:rPr>
                                <w:spacing w:val="-10"/>
                                <w:sz w:val="16"/>
                              </w:rPr>
                              <w:t> </w:t>
                            </w:r>
                            <w:r>
                              <w:rPr>
                                <w:sz w:val="16"/>
                              </w:rPr>
                              <w:t>486-</w:t>
                            </w:r>
                            <w:r>
                              <w:rPr>
                                <w:spacing w:val="-4"/>
                                <w:sz w:val="16"/>
                              </w:rPr>
                              <w:t>7000</w:t>
                            </w:r>
                          </w:p>
                        </w:tc>
                      </w:tr>
                    </w:tbl>
                    <w:p>
                      <w:pPr>
                        <w:pStyle w:val="BodyText"/>
                      </w:pPr>
                    </w:p>
                  </w:txbxContent>
                </v:textbox>
              </v:shape>
            </w:pict>
          </mc:Fallback>
        </mc:AlternateContent>
      </w:r>
      <w:r>
        <w:rPr>
          <w:rFonts w:ascii="Times New Roman"/>
          <w:position w:val="16"/>
          <w:sz w:val="20"/>
        </w:rPr>
      </w:r>
    </w:p>
    <w:p>
      <w:pPr>
        <w:pStyle w:val="BodyText"/>
        <w:spacing w:before="3"/>
        <w:rPr>
          <w:rFonts w:ascii="Times New Roman"/>
        </w:rPr>
      </w:pPr>
    </w:p>
    <w:p>
      <w:pPr>
        <w:pStyle w:val="Heading2"/>
        <w:spacing w:line="252" w:lineRule="exact"/>
        <w:ind w:right="19"/>
        <w:jc w:val="center"/>
        <w:rPr>
          <w:rFonts w:ascii="Arial"/>
        </w:rPr>
      </w:pPr>
      <w:r>
        <w:rPr>
          <w:rFonts w:ascii="Arial"/>
          <w:spacing w:val="-2"/>
        </w:rPr>
        <w:t>DOCUMENTARY</w:t>
      </w:r>
      <w:r>
        <w:rPr>
          <w:rFonts w:ascii="Arial"/>
        </w:rPr>
        <w:t> </w:t>
      </w:r>
      <w:r>
        <w:rPr>
          <w:rFonts w:ascii="Arial"/>
          <w:spacing w:val="-2"/>
        </w:rPr>
        <w:t>TRANSFER</w:t>
      </w:r>
      <w:r>
        <w:rPr>
          <w:rFonts w:ascii="Arial"/>
          <w:spacing w:val="1"/>
        </w:rPr>
        <w:t> </w:t>
      </w:r>
      <w:r>
        <w:rPr>
          <w:rFonts w:ascii="Arial"/>
          <w:spacing w:val="-5"/>
        </w:rPr>
        <w:t>TAX</w:t>
      </w:r>
    </w:p>
    <w:p>
      <w:pPr>
        <w:pStyle w:val="BodyText"/>
        <w:ind w:left="2757" w:right="2757" w:hanging="1"/>
        <w:jc w:val="center"/>
      </w:pPr>
      <w:r>
        <w:rPr/>
        <w:t>(Sections 11901-11934 of the Revenue &amp; Taxation Code and Riverside</w:t>
      </w:r>
      <w:r>
        <w:rPr>
          <w:spacing w:val="-8"/>
        </w:rPr>
        <w:t> </w:t>
      </w:r>
      <w:r>
        <w:rPr/>
        <w:t>County</w:t>
      </w:r>
      <w:r>
        <w:rPr>
          <w:spacing w:val="-7"/>
        </w:rPr>
        <w:t> </w:t>
      </w:r>
      <w:r>
        <w:rPr/>
        <w:t>Board</w:t>
      </w:r>
      <w:r>
        <w:rPr>
          <w:spacing w:val="-6"/>
        </w:rPr>
        <w:t> </w:t>
      </w:r>
      <w:r>
        <w:rPr/>
        <w:t>of</w:t>
      </w:r>
      <w:r>
        <w:rPr>
          <w:spacing w:val="-7"/>
        </w:rPr>
        <w:t> </w:t>
      </w:r>
      <w:r>
        <w:rPr/>
        <w:t>Supervisors</w:t>
      </w:r>
      <w:r>
        <w:rPr>
          <w:spacing w:val="-7"/>
        </w:rPr>
        <w:t> </w:t>
      </w:r>
      <w:r>
        <w:rPr/>
        <w:t>Ordinance</w:t>
      </w:r>
      <w:r>
        <w:rPr>
          <w:spacing w:val="-7"/>
        </w:rPr>
        <w:t> </w:t>
      </w:r>
      <w:r>
        <w:rPr/>
        <w:t>NO.</w:t>
      </w:r>
      <w:r>
        <w:rPr>
          <w:spacing w:val="-7"/>
        </w:rPr>
        <w:t> </w:t>
      </w:r>
      <w:r>
        <w:rPr>
          <w:spacing w:val="-2"/>
        </w:rPr>
        <w:t>516.3)</w:t>
      </w:r>
    </w:p>
    <w:p>
      <w:pPr>
        <w:pStyle w:val="BodyText"/>
        <w:spacing w:before="183"/>
        <w:ind w:left="360" w:right="357" w:hanging="1"/>
        <w:jc w:val="both"/>
      </w:pPr>
      <w:r>
        <w:rPr>
          <w:b/>
          <w:u w:val="single"/>
        </w:rPr>
        <w:t>Section 2</w:t>
      </w:r>
      <w:r>
        <w:rPr>
          <w:b/>
          <w:u w:val="none"/>
        </w:rPr>
        <w:t> </w:t>
      </w:r>
      <w:r>
        <w:rPr>
          <w:u w:val="none"/>
        </w:rPr>
        <w:t>of Ordinance 516.3 imposes a Documentary Transfer Tax on each deed, instrument or writing by which any lands, tenements, or other realty sold within the County of Riverside shall be granted, assigned, transferred, or conveyed to, or vested in, the purchaser or purchasers, or any other person or persons, by his, her or their direction, when the net consideration or value of the interest or property conveyed (exclusive of the value of any lien or encumbrance thereon at the time of sale, e.g., an assumed loan) exceeds one hundred dollars ($100).</w:t>
      </w:r>
    </w:p>
    <w:p>
      <w:pPr>
        <w:pStyle w:val="BodyText"/>
        <w:spacing w:line="252" w:lineRule="exact" w:before="185"/>
        <w:ind w:left="360"/>
        <w:jc w:val="both"/>
      </w:pPr>
      <w:r>
        <w:rPr>
          <w:b/>
          <w:u w:val="single"/>
        </w:rPr>
        <w:t>Section</w:t>
      </w:r>
      <w:r>
        <w:rPr>
          <w:b/>
          <w:spacing w:val="-3"/>
          <w:u w:val="single"/>
        </w:rPr>
        <w:t> </w:t>
      </w:r>
      <w:r>
        <w:rPr>
          <w:b/>
          <w:u w:val="single"/>
        </w:rPr>
        <w:t>3</w:t>
      </w:r>
      <w:r>
        <w:rPr>
          <w:b/>
          <w:spacing w:val="-2"/>
          <w:u w:val="none"/>
        </w:rPr>
        <w:t> </w:t>
      </w:r>
      <w:r>
        <w:rPr>
          <w:u w:val="none"/>
        </w:rPr>
        <w:t>of</w:t>
      </w:r>
      <w:r>
        <w:rPr>
          <w:spacing w:val="-2"/>
          <w:u w:val="none"/>
        </w:rPr>
        <w:t> </w:t>
      </w:r>
      <w:r>
        <w:rPr>
          <w:u w:val="none"/>
        </w:rPr>
        <w:t>Ordinance</w:t>
      </w:r>
      <w:r>
        <w:rPr>
          <w:spacing w:val="-3"/>
          <w:u w:val="none"/>
        </w:rPr>
        <w:t> </w:t>
      </w:r>
      <w:r>
        <w:rPr>
          <w:u w:val="none"/>
        </w:rPr>
        <w:t>516.3</w:t>
      </w:r>
      <w:r>
        <w:rPr>
          <w:spacing w:val="-2"/>
          <w:u w:val="none"/>
        </w:rPr>
        <w:t> </w:t>
      </w:r>
      <w:r>
        <w:rPr>
          <w:u w:val="none"/>
        </w:rPr>
        <w:t>describes</w:t>
      </w:r>
      <w:r>
        <w:rPr>
          <w:spacing w:val="-2"/>
          <w:u w:val="none"/>
        </w:rPr>
        <w:t> </w:t>
      </w:r>
      <w:r>
        <w:rPr>
          <w:u w:val="none"/>
        </w:rPr>
        <w:t>how</w:t>
      </w:r>
      <w:r>
        <w:rPr>
          <w:spacing w:val="-2"/>
          <w:u w:val="none"/>
        </w:rPr>
        <w:t> </w:t>
      </w:r>
      <w:r>
        <w:rPr>
          <w:u w:val="none"/>
        </w:rPr>
        <w:t>the</w:t>
      </w:r>
      <w:r>
        <w:rPr>
          <w:spacing w:val="-3"/>
          <w:u w:val="none"/>
        </w:rPr>
        <w:t> </w:t>
      </w:r>
      <w:r>
        <w:rPr>
          <w:u w:val="none"/>
        </w:rPr>
        <w:t>Documentary</w:t>
      </w:r>
      <w:r>
        <w:rPr>
          <w:spacing w:val="-1"/>
          <w:u w:val="none"/>
        </w:rPr>
        <w:t> </w:t>
      </w:r>
      <w:r>
        <w:rPr>
          <w:u w:val="none"/>
        </w:rPr>
        <w:t>Transfer</w:t>
      </w:r>
      <w:r>
        <w:rPr>
          <w:spacing w:val="-2"/>
          <w:u w:val="none"/>
        </w:rPr>
        <w:t> </w:t>
      </w:r>
      <w:r>
        <w:rPr>
          <w:u w:val="none"/>
        </w:rPr>
        <w:t>Tax</w:t>
      </w:r>
      <w:r>
        <w:rPr>
          <w:spacing w:val="-2"/>
          <w:u w:val="none"/>
        </w:rPr>
        <w:t> </w:t>
      </w:r>
      <w:r>
        <w:rPr>
          <w:u w:val="none"/>
        </w:rPr>
        <w:t>is</w:t>
      </w:r>
      <w:r>
        <w:rPr>
          <w:spacing w:val="-3"/>
          <w:u w:val="none"/>
        </w:rPr>
        <w:t> </w:t>
      </w:r>
      <w:r>
        <w:rPr>
          <w:u w:val="none"/>
        </w:rPr>
        <w:t>to</w:t>
      </w:r>
      <w:r>
        <w:rPr>
          <w:spacing w:val="-2"/>
          <w:u w:val="none"/>
        </w:rPr>
        <w:t> </w:t>
      </w:r>
      <w:r>
        <w:rPr>
          <w:u w:val="none"/>
        </w:rPr>
        <w:t>be</w:t>
      </w:r>
      <w:r>
        <w:rPr>
          <w:spacing w:val="-3"/>
          <w:u w:val="none"/>
        </w:rPr>
        <w:t> </w:t>
      </w:r>
      <w:r>
        <w:rPr>
          <w:u w:val="none"/>
        </w:rPr>
        <w:t>computed.</w:t>
      </w:r>
      <w:r>
        <w:rPr>
          <w:spacing w:val="-2"/>
          <w:u w:val="none"/>
        </w:rPr>
        <w:t> </w:t>
      </w:r>
      <w:r>
        <w:rPr>
          <w:u w:val="none"/>
        </w:rPr>
        <w:t>The</w:t>
      </w:r>
      <w:r>
        <w:rPr>
          <w:spacing w:val="-3"/>
          <w:u w:val="none"/>
        </w:rPr>
        <w:t> </w:t>
      </w:r>
      <w:r>
        <w:rPr>
          <w:u w:val="none"/>
        </w:rPr>
        <w:t>tax</w:t>
      </w:r>
      <w:r>
        <w:rPr>
          <w:spacing w:val="-2"/>
          <w:u w:val="none"/>
        </w:rPr>
        <w:t> </w:t>
      </w:r>
      <w:r>
        <w:rPr>
          <w:u w:val="none"/>
        </w:rPr>
        <w:t>rate</w:t>
      </w:r>
      <w:r>
        <w:rPr>
          <w:spacing w:val="-2"/>
          <w:u w:val="none"/>
        </w:rPr>
        <w:t> </w:t>
      </w:r>
      <w:r>
        <w:rPr>
          <w:spacing w:val="-5"/>
          <w:u w:val="none"/>
        </w:rPr>
        <w:t>is</w:t>
      </w:r>
    </w:p>
    <w:p>
      <w:pPr>
        <w:spacing w:before="0"/>
        <w:ind w:left="359" w:right="354" w:firstLine="0"/>
        <w:jc w:val="both"/>
        <w:rPr>
          <w:b/>
          <w:sz w:val="22"/>
        </w:rPr>
      </w:pPr>
      <w:r>
        <w:rPr>
          <w:sz w:val="22"/>
        </w:rPr>
        <w:t>$0.55 for each $500 or fraction thereof when the net consideration or value of the interest or property conveyed, exclusive of the value of any lien or encumbrance remaining at the time of sale, exceeds $100. Within the </w:t>
      </w:r>
      <w:r>
        <w:rPr>
          <w:b/>
          <w:sz w:val="22"/>
        </w:rPr>
        <w:t>City of Riverside </w:t>
      </w:r>
      <w:r>
        <w:rPr>
          <w:sz w:val="22"/>
        </w:rPr>
        <w:t>the tax rate is $1.10 per $500.</w:t>
      </w:r>
      <w:r>
        <w:rPr>
          <w:spacing w:val="40"/>
          <w:sz w:val="22"/>
        </w:rPr>
        <w:t> </w:t>
      </w:r>
      <w:r>
        <w:rPr>
          <w:b/>
          <w:sz w:val="22"/>
        </w:rPr>
        <w:t>EXAMPLES – Not in the City of Riverside (for City of Riverside Double Tax Due) #1: Sales Price-$200,000. Less existing trust deed assumed by purchaser- $80,000.</w:t>
      </w:r>
      <w:r>
        <w:rPr>
          <w:b/>
          <w:spacing w:val="40"/>
          <w:sz w:val="22"/>
        </w:rPr>
        <w:t> </w:t>
      </w:r>
      <w:r>
        <w:rPr>
          <w:b/>
          <w:sz w:val="22"/>
        </w:rPr>
        <w:t>Amount Taxable: $120,000.</w:t>
      </w:r>
      <w:r>
        <w:rPr>
          <w:b/>
          <w:spacing w:val="40"/>
          <w:sz w:val="22"/>
        </w:rPr>
        <w:t> </w:t>
      </w:r>
      <w:r>
        <w:rPr>
          <w:b/>
          <w:sz w:val="22"/>
        </w:rPr>
        <w:t>Tax Due-$132.00 Formula: $120,000 x .55/500=$132.00 #2:</w:t>
      </w:r>
      <w:r>
        <w:rPr>
          <w:b/>
          <w:spacing w:val="49"/>
          <w:sz w:val="22"/>
        </w:rPr>
        <w:t> </w:t>
      </w:r>
      <w:r>
        <w:rPr>
          <w:b/>
          <w:sz w:val="22"/>
        </w:rPr>
        <w:t>Sales</w:t>
      </w:r>
      <w:r>
        <w:rPr>
          <w:b/>
          <w:spacing w:val="50"/>
          <w:sz w:val="22"/>
        </w:rPr>
        <w:t> </w:t>
      </w:r>
      <w:r>
        <w:rPr>
          <w:b/>
          <w:sz w:val="22"/>
        </w:rPr>
        <w:t>Price-$200,000.</w:t>
      </w:r>
      <w:r>
        <w:rPr>
          <w:b/>
          <w:spacing w:val="49"/>
          <w:sz w:val="22"/>
        </w:rPr>
        <w:t> </w:t>
      </w:r>
      <w:r>
        <w:rPr>
          <w:b/>
          <w:sz w:val="22"/>
        </w:rPr>
        <w:t>Trust</w:t>
      </w:r>
      <w:r>
        <w:rPr>
          <w:b/>
          <w:spacing w:val="51"/>
          <w:sz w:val="22"/>
        </w:rPr>
        <w:t> </w:t>
      </w:r>
      <w:r>
        <w:rPr>
          <w:b/>
          <w:sz w:val="22"/>
        </w:rPr>
        <w:t>deed</w:t>
      </w:r>
      <w:r>
        <w:rPr>
          <w:b/>
          <w:spacing w:val="49"/>
          <w:sz w:val="22"/>
        </w:rPr>
        <w:t> </w:t>
      </w:r>
      <w:r>
        <w:rPr>
          <w:b/>
          <w:sz w:val="22"/>
        </w:rPr>
        <w:t>of</w:t>
      </w:r>
      <w:r>
        <w:rPr>
          <w:b/>
          <w:spacing w:val="50"/>
          <w:sz w:val="22"/>
        </w:rPr>
        <w:t> </w:t>
      </w:r>
      <w:r>
        <w:rPr>
          <w:b/>
          <w:sz w:val="22"/>
        </w:rPr>
        <w:t>$50,000</w:t>
      </w:r>
      <w:r>
        <w:rPr>
          <w:b/>
          <w:spacing w:val="49"/>
          <w:sz w:val="22"/>
        </w:rPr>
        <w:t> </w:t>
      </w:r>
      <w:r>
        <w:rPr>
          <w:b/>
          <w:sz w:val="22"/>
        </w:rPr>
        <w:t>paid</w:t>
      </w:r>
      <w:r>
        <w:rPr>
          <w:b/>
          <w:spacing w:val="50"/>
          <w:sz w:val="22"/>
        </w:rPr>
        <w:t> </w:t>
      </w:r>
      <w:r>
        <w:rPr>
          <w:b/>
          <w:sz w:val="22"/>
        </w:rPr>
        <w:t>off</w:t>
      </w:r>
      <w:r>
        <w:rPr>
          <w:b/>
          <w:spacing w:val="50"/>
          <w:sz w:val="22"/>
        </w:rPr>
        <w:t> </w:t>
      </w:r>
      <w:r>
        <w:rPr>
          <w:b/>
          <w:sz w:val="22"/>
        </w:rPr>
        <w:t>and</w:t>
      </w:r>
      <w:r>
        <w:rPr>
          <w:b/>
          <w:spacing w:val="49"/>
          <w:sz w:val="22"/>
        </w:rPr>
        <w:t> </w:t>
      </w:r>
      <w:r>
        <w:rPr>
          <w:b/>
          <w:sz w:val="22"/>
        </w:rPr>
        <w:t>new</w:t>
      </w:r>
      <w:r>
        <w:rPr>
          <w:b/>
          <w:spacing w:val="52"/>
          <w:sz w:val="22"/>
        </w:rPr>
        <w:t> </w:t>
      </w:r>
      <w:r>
        <w:rPr>
          <w:b/>
          <w:sz w:val="22"/>
        </w:rPr>
        <w:t>loan</w:t>
      </w:r>
      <w:r>
        <w:rPr>
          <w:b/>
          <w:spacing w:val="49"/>
          <w:sz w:val="22"/>
        </w:rPr>
        <w:t> </w:t>
      </w:r>
      <w:r>
        <w:rPr>
          <w:b/>
          <w:sz w:val="22"/>
        </w:rPr>
        <w:t>$150,000-Amount</w:t>
      </w:r>
      <w:r>
        <w:rPr>
          <w:b/>
          <w:spacing w:val="50"/>
          <w:sz w:val="22"/>
        </w:rPr>
        <w:t> </w:t>
      </w:r>
      <w:r>
        <w:rPr>
          <w:b/>
          <w:spacing w:val="-2"/>
          <w:sz w:val="22"/>
        </w:rPr>
        <w:t>Taxable:</w:t>
      </w:r>
    </w:p>
    <w:p>
      <w:pPr>
        <w:spacing w:before="0"/>
        <w:ind w:left="360" w:right="0" w:firstLine="0"/>
        <w:jc w:val="both"/>
        <w:rPr>
          <w:b/>
          <w:sz w:val="22"/>
        </w:rPr>
      </w:pPr>
      <w:r>
        <w:rPr>
          <w:b/>
          <w:sz w:val="22"/>
        </w:rPr>
        <w:t>$200,000.</w:t>
      </w:r>
      <w:r>
        <w:rPr>
          <w:b/>
          <w:spacing w:val="-8"/>
          <w:sz w:val="22"/>
        </w:rPr>
        <w:t> </w:t>
      </w:r>
      <w:r>
        <w:rPr>
          <w:b/>
          <w:sz w:val="22"/>
        </w:rPr>
        <w:t>Tax</w:t>
      </w:r>
      <w:r>
        <w:rPr>
          <w:b/>
          <w:spacing w:val="-8"/>
          <w:sz w:val="22"/>
        </w:rPr>
        <w:t> </w:t>
      </w:r>
      <w:r>
        <w:rPr>
          <w:b/>
          <w:sz w:val="22"/>
        </w:rPr>
        <w:t>Due-$220.00</w:t>
      </w:r>
      <w:r>
        <w:rPr>
          <w:b/>
          <w:spacing w:val="-8"/>
          <w:sz w:val="22"/>
        </w:rPr>
        <w:t> </w:t>
      </w:r>
      <w:r>
        <w:rPr>
          <w:b/>
          <w:sz w:val="22"/>
        </w:rPr>
        <w:t>Formula:</w:t>
      </w:r>
      <w:r>
        <w:rPr>
          <w:b/>
          <w:spacing w:val="-8"/>
          <w:sz w:val="22"/>
        </w:rPr>
        <w:t> </w:t>
      </w:r>
      <w:r>
        <w:rPr>
          <w:b/>
          <w:sz w:val="22"/>
        </w:rPr>
        <w:t>$200,000</w:t>
      </w:r>
      <w:r>
        <w:rPr>
          <w:b/>
          <w:spacing w:val="-8"/>
          <w:sz w:val="22"/>
        </w:rPr>
        <w:t> </w:t>
      </w:r>
      <w:r>
        <w:rPr>
          <w:b/>
          <w:sz w:val="22"/>
        </w:rPr>
        <w:t>x</w:t>
      </w:r>
      <w:r>
        <w:rPr>
          <w:b/>
          <w:spacing w:val="-8"/>
          <w:sz w:val="22"/>
        </w:rPr>
        <w:t> </w:t>
      </w:r>
      <w:r>
        <w:rPr>
          <w:b/>
          <w:spacing w:val="-2"/>
          <w:sz w:val="22"/>
        </w:rPr>
        <w:t>.55/500=$220.00</w:t>
      </w:r>
    </w:p>
    <w:p>
      <w:pPr>
        <w:spacing w:before="182"/>
        <w:ind w:left="245" w:right="245" w:firstLine="0"/>
        <w:jc w:val="center"/>
        <w:rPr>
          <w:rFonts w:ascii="Times New Roman"/>
          <w:sz w:val="24"/>
        </w:rPr>
      </w:pPr>
      <w:r>
        <w:rPr>
          <w:rFonts w:ascii="Times New Roman"/>
          <w:sz w:val="24"/>
        </w:rPr>
        <w:t>TAX</w:t>
      </w:r>
      <w:r>
        <w:rPr>
          <w:rFonts w:ascii="Times New Roman"/>
          <w:spacing w:val="-1"/>
          <w:sz w:val="24"/>
        </w:rPr>
        <w:t> </w:t>
      </w:r>
      <w:r>
        <w:rPr>
          <w:rFonts w:ascii="Times New Roman"/>
          <w:sz w:val="24"/>
        </w:rPr>
        <w:t>TABLE (in $500</w:t>
      </w:r>
      <w:r>
        <w:rPr>
          <w:rFonts w:ascii="Times New Roman"/>
          <w:spacing w:val="-1"/>
          <w:sz w:val="24"/>
        </w:rPr>
        <w:t> </w:t>
      </w:r>
      <w:r>
        <w:rPr>
          <w:rFonts w:ascii="Times New Roman"/>
          <w:sz w:val="24"/>
        </w:rPr>
        <w:t>increments, do not </w:t>
      </w:r>
      <w:r>
        <w:rPr>
          <w:rFonts w:ascii="Times New Roman"/>
          <w:spacing w:val="-2"/>
          <w:sz w:val="24"/>
        </w:rPr>
        <w:t>prorate.)</w:t>
      </w:r>
    </w:p>
    <w:p>
      <w:pPr>
        <w:tabs>
          <w:tab w:pos="7720" w:val="left" w:leader="none"/>
        </w:tabs>
        <w:spacing w:before="0" w:after="9"/>
        <w:ind w:left="360" w:right="0" w:firstLine="0"/>
        <w:jc w:val="both"/>
        <w:rPr>
          <w:rFonts w:ascii="Times New Roman"/>
          <w:sz w:val="20"/>
        </w:rPr>
      </w:pPr>
      <w:r>
        <w:rPr>
          <w:rFonts w:ascii="Times New Roman"/>
          <w:sz w:val="20"/>
        </w:rPr>
        <w:t>Net</w:t>
      </w:r>
      <w:r>
        <w:rPr>
          <w:rFonts w:ascii="Times New Roman"/>
          <w:spacing w:val="-2"/>
          <w:sz w:val="20"/>
        </w:rPr>
        <w:t> </w:t>
      </w:r>
      <w:r>
        <w:rPr>
          <w:rFonts w:ascii="Times New Roman"/>
          <w:sz w:val="20"/>
        </w:rPr>
        <w:t>Value</w:t>
      </w:r>
      <w:r>
        <w:rPr>
          <w:rFonts w:ascii="Times New Roman"/>
          <w:spacing w:val="-4"/>
          <w:sz w:val="20"/>
        </w:rPr>
        <w:t> </w:t>
      </w:r>
      <w:r>
        <w:rPr>
          <w:rFonts w:ascii="Times New Roman"/>
          <w:sz w:val="20"/>
        </w:rPr>
        <w:t>(Consideration)</w:t>
      </w:r>
      <w:r>
        <w:rPr>
          <w:rFonts w:ascii="Times New Roman"/>
          <w:spacing w:val="69"/>
          <w:sz w:val="20"/>
        </w:rPr>
        <w:t>  </w:t>
      </w:r>
      <w:r>
        <w:rPr>
          <w:rFonts w:ascii="Times New Roman"/>
          <w:sz w:val="20"/>
        </w:rPr>
        <w:t>Total</w:t>
      </w:r>
      <w:r>
        <w:rPr>
          <w:rFonts w:ascii="Times New Roman"/>
          <w:spacing w:val="-2"/>
          <w:sz w:val="20"/>
        </w:rPr>
        <w:t> </w:t>
      </w:r>
      <w:r>
        <w:rPr>
          <w:rFonts w:ascii="Times New Roman"/>
          <w:sz w:val="20"/>
        </w:rPr>
        <w:t>Tax</w:t>
      </w:r>
      <w:r>
        <w:rPr>
          <w:rFonts w:ascii="Times New Roman"/>
          <w:spacing w:val="69"/>
          <w:w w:val="150"/>
          <w:sz w:val="20"/>
        </w:rPr>
        <w:t>  </w:t>
      </w:r>
      <w:r>
        <w:rPr>
          <w:rFonts w:ascii="Times New Roman"/>
          <w:sz w:val="20"/>
        </w:rPr>
        <w:t>Net</w:t>
      </w:r>
      <w:r>
        <w:rPr>
          <w:rFonts w:ascii="Times New Roman"/>
          <w:spacing w:val="-2"/>
          <w:sz w:val="20"/>
        </w:rPr>
        <w:t> </w:t>
      </w:r>
      <w:r>
        <w:rPr>
          <w:rFonts w:ascii="Times New Roman"/>
          <w:sz w:val="20"/>
        </w:rPr>
        <w:t>Value(Consideration)</w:t>
      </w:r>
      <w:r>
        <w:rPr>
          <w:rFonts w:ascii="Times New Roman"/>
          <w:spacing w:val="69"/>
          <w:w w:val="150"/>
          <w:sz w:val="20"/>
        </w:rPr>
        <w:t>  </w:t>
      </w:r>
      <w:r>
        <w:rPr>
          <w:rFonts w:ascii="Times New Roman"/>
          <w:sz w:val="20"/>
        </w:rPr>
        <w:t>Total</w:t>
      </w:r>
      <w:r>
        <w:rPr>
          <w:rFonts w:ascii="Times New Roman"/>
          <w:spacing w:val="-1"/>
          <w:sz w:val="20"/>
        </w:rPr>
        <w:t> </w:t>
      </w:r>
      <w:r>
        <w:rPr>
          <w:rFonts w:ascii="Times New Roman"/>
          <w:spacing w:val="-5"/>
          <w:sz w:val="20"/>
        </w:rPr>
        <w:t>Tax</w:t>
      </w:r>
      <w:r>
        <w:rPr>
          <w:rFonts w:ascii="Times New Roman"/>
          <w:sz w:val="20"/>
        </w:rPr>
        <w:tab/>
        <w:t>Net</w:t>
      </w:r>
      <w:r>
        <w:rPr>
          <w:rFonts w:ascii="Times New Roman"/>
          <w:spacing w:val="-4"/>
          <w:sz w:val="20"/>
        </w:rPr>
        <w:t> </w:t>
      </w:r>
      <w:r>
        <w:rPr>
          <w:rFonts w:ascii="Times New Roman"/>
          <w:sz w:val="20"/>
        </w:rPr>
        <w:t>Value(Consideration)</w:t>
      </w:r>
      <w:r>
        <w:rPr>
          <w:rFonts w:ascii="Times New Roman"/>
          <w:spacing w:val="63"/>
          <w:sz w:val="20"/>
        </w:rPr>
        <w:t>   </w:t>
      </w:r>
      <w:r>
        <w:rPr>
          <w:rFonts w:ascii="Times New Roman"/>
          <w:sz w:val="20"/>
        </w:rPr>
        <w:t>Total</w:t>
      </w:r>
      <w:r>
        <w:rPr>
          <w:rFonts w:ascii="Times New Roman"/>
          <w:spacing w:val="1"/>
          <w:sz w:val="20"/>
        </w:rPr>
        <w:t> </w:t>
      </w:r>
      <w:r>
        <w:rPr>
          <w:rFonts w:ascii="Times New Roman"/>
          <w:spacing w:val="-5"/>
          <w:sz w:val="20"/>
        </w:rPr>
        <w:t>Tax</w:t>
      </w:r>
    </w:p>
    <w:tbl>
      <w:tblPr>
        <w:tblW w:w="0" w:type="auto"/>
        <w:jc w:val="left"/>
        <w:tblInd w:w="3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720"/>
        <w:gridCol w:w="398"/>
        <w:gridCol w:w="902"/>
        <w:gridCol w:w="364"/>
        <w:gridCol w:w="950"/>
        <w:gridCol w:w="994"/>
        <w:gridCol w:w="396"/>
        <w:gridCol w:w="878"/>
        <w:gridCol w:w="313"/>
        <w:gridCol w:w="1100"/>
        <w:gridCol w:w="1174"/>
        <w:gridCol w:w="1605"/>
        <w:gridCol w:w="851"/>
      </w:tblGrid>
      <w:tr>
        <w:trPr>
          <w:trHeight w:val="226" w:hRule="atLeast"/>
        </w:trPr>
        <w:tc>
          <w:tcPr>
            <w:tcW w:w="720" w:type="dxa"/>
          </w:tcPr>
          <w:p>
            <w:pPr>
              <w:pStyle w:val="TableParagraph"/>
              <w:spacing w:line="206" w:lineRule="exact"/>
              <w:ind w:right="116"/>
              <w:rPr>
                <w:sz w:val="20"/>
              </w:rPr>
            </w:pPr>
            <w:r>
              <w:rPr>
                <w:spacing w:val="-4"/>
                <w:sz w:val="20"/>
              </w:rPr>
              <w:t>$101</w:t>
            </w:r>
          </w:p>
        </w:tc>
        <w:tc>
          <w:tcPr>
            <w:tcW w:w="398" w:type="dxa"/>
          </w:tcPr>
          <w:p>
            <w:pPr>
              <w:pStyle w:val="TableParagraph"/>
              <w:spacing w:line="206" w:lineRule="exact"/>
              <w:ind w:right="67"/>
              <w:jc w:val="center"/>
              <w:rPr>
                <w:sz w:val="20"/>
              </w:rPr>
            </w:pPr>
            <w:r>
              <w:rPr>
                <w:spacing w:val="-10"/>
                <w:sz w:val="20"/>
              </w:rPr>
              <w:t>-</w:t>
            </w:r>
          </w:p>
        </w:tc>
        <w:tc>
          <w:tcPr>
            <w:tcW w:w="902" w:type="dxa"/>
          </w:tcPr>
          <w:p>
            <w:pPr>
              <w:pStyle w:val="TableParagraph"/>
              <w:spacing w:line="206" w:lineRule="exact"/>
              <w:ind w:left="349"/>
              <w:jc w:val="left"/>
              <w:rPr>
                <w:sz w:val="20"/>
              </w:rPr>
            </w:pPr>
            <w:r>
              <w:rPr>
                <w:spacing w:val="-4"/>
                <w:sz w:val="20"/>
              </w:rPr>
              <w:t>$500</w:t>
            </w:r>
          </w:p>
        </w:tc>
        <w:tc>
          <w:tcPr>
            <w:tcW w:w="364" w:type="dxa"/>
          </w:tcPr>
          <w:p>
            <w:pPr>
              <w:pStyle w:val="TableParagraph"/>
              <w:spacing w:line="206" w:lineRule="exact"/>
              <w:ind w:left="49"/>
              <w:jc w:val="left"/>
              <w:rPr>
                <w:sz w:val="20"/>
              </w:rPr>
            </w:pPr>
            <w:r>
              <w:rPr>
                <w:spacing w:val="-10"/>
                <w:sz w:val="20"/>
              </w:rPr>
              <w:t>=</w:t>
            </w:r>
          </w:p>
        </w:tc>
        <w:tc>
          <w:tcPr>
            <w:tcW w:w="950" w:type="dxa"/>
          </w:tcPr>
          <w:p>
            <w:pPr>
              <w:pStyle w:val="TableParagraph"/>
              <w:spacing w:line="206" w:lineRule="exact"/>
              <w:ind w:left="97" w:right="2"/>
              <w:jc w:val="center"/>
              <w:rPr>
                <w:sz w:val="20"/>
              </w:rPr>
            </w:pPr>
            <w:r>
              <w:rPr>
                <w:spacing w:val="-2"/>
                <w:sz w:val="20"/>
              </w:rPr>
              <w:t>$0.55</w:t>
            </w:r>
          </w:p>
        </w:tc>
        <w:tc>
          <w:tcPr>
            <w:tcW w:w="994" w:type="dxa"/>
          </w:tcPr>
          <w:p>
            <w:pPr>
              <w:pStyle w:val="TableParagraph"/>
              <w:spacing w:line="206" w:lineRule="exact"/>
              <w:ind w:right="141"/>
              <w:rPr>
                <w:sz w:val="20"/>
              </w:rPr>
            </w:pPr>
            <w:r>
              <w:rPr>
                <w:spacing w:val="-2"/>
                <w:sz w:val="20"/>
              </w:rPr>
              <w:t>$10,001</w:t>
            </w:r>
          </w:p>
        </w:tc>
        <w:tc>
          <w:tcPr>
            <w:tcW w:w="396" w:type="dxa"/>
          </w:tcPr>
          <w:p>
            <w:pPr>
              <w:pStyle w:val="TableParagraph"/>
              <w:spacing w:line="206" w:lineRule="exact"/>
              <w:ind w:right="22"/>
              <w:jc w:val="center"/>
              <w:rPr>
                <w:sz w:val="20"/>
              </w:rPr>
            </w:pPr>
            <w:r>
              <w:rPr>
                <w:spacing w:val="-10"/>
                <w:sz w:val="20"/>
              </w:rPr>
              <w:t>-</w:t>
            </w:r>
          </w:p>
        </w:tc>
        <w:tc>
          <w:tcPr>
            <w:tcW w:w="878" w:type="dxa"/>
          </w:tcPr>
          <w:p>
            <w:pPr>
              <w:pStyle w:val="TableParagraph"/>
              <w:spacing w:line="206" w:lineRule="exact"/>
              <w:ind w:right="50"/>
              <w:rPr>
                <w:sz w:val="20"/>
              </w:rPr>
            </w:pPr>
            <w:r>
              <w:rPr>
                <w:spacing w:val="-2"/>
                <w:sz w:val="20"/>
              </w:rPr>
              <w:t>$10,500</w:t>
            </w:r>
          </w:p>
        </w:tc>
        <w:tc>
          <w:tcPr>
            <w:tcW w:w="313" w:type="dxa"/>
          </w:tcPr>
          <w:p>
            <w:pPr>
              <w:pStyle w:val="TableParagraph"/>
              <w:spacing w:line="206" w:lineRule="exact"/>
              <w:ind w:right="102"/>
              <w:jc w:val="center"/>
              <w:rPr>
                <w:sz w:val="20"/>
              </w:rPr>
            </w:pPr>
            <w:r>
              <w:rPr>
                <w:spacing w:val="-10"/>
                <w:sz w:val="20"/>
              </w:rPr>
              <w:t>=</w:t>
            </w:r>
          </w:p>
        </w:tc>
        <w:tc>
          <w:tcPr>
            <w:tcW w:w="1100" w:type="dxa"/>
          </w:tcPr>
          <w:p>
            <w:pPr>
              <w:pStyle w:val="TableParagraph"/>
              <w:spacing w:line="206" w:lineRule="exact"/>
              <w:ind w:left="146"/>
              <w:jc w:val="left"/>
              <w:rPr>
                <w:sz w:val="20"/>
              </w:rPr>
            </w:pPr>
            <w:r>
              <w:rPr>
                <w:spacing w:val="-2"/>
                <w:sz w:val="20"/>
              </w:rPr>
              <w:t>$11.55</w:t>
            </w:r>
          </w:p>
        </w:tc>
        <w:tc>
          <w:tcPr>
            <w:tcW w:w="1174" w:type="dxa"/>
          </w:tcPr>
          <w:p>
            <w:pPr>
              <w:pStyle w:val="TableParagraph"/>
              <w:spacing w:line="206" w:lineRule="exact"/>
              <w:ind w:right="123"/>
              <w:rPr>
                <w:sz w:val="20"/>
              </w:rPr>
            </w:pPr>
            <w:r>
              <w:rPr>
                <w:spacing w:val="-2"/>
                <w:sz w:val="20"/>
              </w:rPr>
              <w:t>$20,001</w:t>
            </w:r>
          </w:p>
        </w:tc>
        <w:tc>
          <w:tcPr>
            <w:tcW w:w="1605" w:type="dxa"/>
          </w:tcPr>
          <w:p>
            <w:pPr>
              <w:pStyle w:val="TableParagraph"/>
              <w:tabs>
                <w:tab w:pos="537" w:val="left" w:leader="none"/>
              </w:tabs>
              <w:spacing w:line="206" w:lineRule="exact"/>
              <w:ind w:left="120"/>
              <w:jc w:val="left"/>
              <w:rPr>
                <w:sz w:val="20"/>
              </w:rPr>
            </w:pPr>
            <w:r>
              <w:rPr>
                <w:spacing w:val="-10"/>
                <w:sz w:val="20"/>
              </w:rPr>
              <w:t>-</w:t>
            </w:r>
            <w:r>
              <w:rPr>
                <w:sz w:val="20"/>
              </w:rPr>
              <w:tab/>
              <w:t>$20,500</w:t>
            </w:r>
            <w:r>
              <w:rPr>
                <w:spacing w:val="-1"/>
                <w:sz w:val="20"/>
              </w:rPr>
              <w:t> </w:t>
            </w:r>
            <w:r>
              <w:rPr>
                <w:spacing w:val="-10"/>
                <w:sz w:val="20"/>
              </w:rPr>
              <w:t>=</w:t>
            </w:r>
          </w:p>
        </w:tc>
        <w:tc>
          <w:tcPr>
            <w:tcW w:w="851" w:type="dxa"/>
          </w:tcPr>
          <w:p>
            <w:pPr>
              <w:pStyle w:val="TableParagraph"/>
              <w:spacing w:line="206" w:lineRule="exact"/>
              <w:ind w:right="50"/>
              <w:rPr>
                <w:sz w:val="20"/>
              </w:rPr>
            </w:pPr>
            <w:r>
              <w:rPr>
                <w:spacing w:val="-2"/>
                <w:sz w:val="20"/>
              </w:rPr>
              <w:t>$22.55</w:t>
            </w:r>
          </w:p>
        </w:tc>
      </w:tr>
      <w:tr>
        <w:trPr>
          <w:trHeight w:val="229" w:hRule="atLeast"/>
        </w:trPr>
        <w:tc>
          <w:tcPr>
            <w:tcW w:w="720" w:type="dxa"/>
          </w:tcPr>
          <w:p>
            <w:pPr>
              <w:pStyle w:val="TableParagraph"/>
              <w:ind w:right="116"/>
              <w:rPr>
                <w:sz w:val="20"/>
              </w:rPr>
            </w:pPr>
            <w:r>
              <w:rPr>
                <w:spacing w:val="-4"/>
                <w:sz w:val="20"/>
              </w:rPr>
              <w:t>$501</w:t>
            </w:r>
          </w:p>
        </w:tc>
        <w:tc>
          <w:tcPr>
            <w:tcW w:w="398" w:type="dxa"/>
          </w:tcPr>
          <w:p>
            <w:pPr>
              <w:pStyle w:val="TableParagraph"/>
              <w:ind w:right="67"/>
              <w:jc w:val="center"/>
              <w:rPr>
                <w:sz w:val="20"/>
              </w:rPr>
            </w:pPr>
            <w:r>
              <w:rPr>
                <w:spacing w:val="-10"/>
                <w:sz w:val="20"/>
              </w:rPr>
              <w:t>-</w:t>
            </w:r>
          </w:p>
        </w:tc>
        <w:tc>
          <w:tcPr>
            <w:tcW w:w="902" w:type="dxa"/>
          </w:tcPr>
          <w:p>
            <w:pPr>
              <w:pStyle w:val="TableParagraph"/>
              <w:ind w:right="48"/>
              <w:rPr>
                <w:sz w:val="20"/>
              </w:rPr>
            </w:pPr>
            <w:r>
              <w:rPr>
                <w:spacing w:val="-2"/>
                <w:sz w:val="20"/>
              </w:rPr>
              <w:t>$1,000</w:t>
            </w:r>
          </w:p>
        </w:tc>
        <w:tc>
          <w:tcPr>
            <w:tcW w:w="364" w:type="dxa"/>
          </w:tcPr>
          <w:p>
            <w:pPr>
              <w:pStyle w:val="TableParagraph"/>
              <w:ind w:left="50"/>
              <w:jc w:val="left"/>
              <w:rPr>
                <w:sz w:val="20"/>
              </w:rPr>
            </w:pPr>
            <w:r>
              <w:rPr>
                <w:spacing w:val="-10"/>
                <w:sz w:val="20"/>
              </w:rPr>
              <w:t>=</w:t>
            </w:r>
          </w:p>
        </w:tc>
        <w:tc>
          <w:tcPr>
            <w:tcW w:w="950" w:type="dxa"/>
          </w:tcPr>
          <w:p>
            <w:pPr>
              <w:pStyle w:val="TableParagraph"/>
              <w:ind w:left="97"/>
              <w:jc w:val="center"/>
              <w:rPr>
                <w:sz w:val="20"/>
              </w:rPr>
            </w:pPr>
            <w:r>
              <w:rPr>
                <w:spacing w:val="-2"/>
                <w:sz w:val="20"/>
              </w:rPr>
              <w:t>$1.10</w:t>
            </w:r>
          </w:p>
        </w:tc>
        <w:tc>
          <w:tcPr>
            <w:tcW w:w="994" w:type="dxa"/>
          </w:tcPr>
          <w:p>
            <w:pPr>
              <w:pStyle w:val="TableParagraph"/>
              <w:ind w:right="140"/>
              <w:rPr>
                <w:sz w:val="20"/>
              </w:rPr>
            </w:pPr>
            <w:r>
              <w:rPr>
                <w:spacing w:val="-2"/>
                <w:sz w:val="20"/>
              </w:rPr>
              <w:t>$10,501</w:t>
            </w:r>
          </w:p>
        </w:tc>
        <w:tc>
          <w:tcPr>
            <w:tcW w:w="396" w:type="dxa"/>
          </w:tcPr>
          <w:p>
            <w:pPr>
              <w:pStyle w:val="TableParagraph"/>
              <w:ind w:right="22"/>
              <w:jc w:val="center"/>
              <w:rPr>
                <w:sz w:val="20"/>
              </w:rPr>
            </w:pPr>
            <w:r>
              <w:rPr>
                <w:spacing w:val="-10"/>
                <w:sz w:val="20"/>
              </w:rPr>
              <w:t>-</w:t>
            </w:r>
          </w:p>
        </w:tc>
        <w:tc>
          <w:tcPr>
            <w:tcW w:w="878" w:type="dxa"/>
          </w:tcPr>
          <w:p>
            <w:pPr>
              <w:pStyle w:val="TableParagraph"/>
              <w:ind w:right="50"/>
              <w:rPr>
                <w:sz w:val="20"/>
              </w:rPr>
            </w:pPr>
            <w:r>
              <w:rPr>
                <w:spacing w:val="-2"/>
                <w:sz w:val="20"/>
              </w:rPr>
              <w:t>$11,000</w:t>
            </w:r>
          </w:p>
        </w:tc>
        <w:tc>
          <w:tcPr>
            <w:tcW w:w="313" w:type="dxa"/>
          </w:tcPr>
          <w:p>
            <w:pPr>
              <w:pStyle w:val="TableParagraph"/>
              <w:ind w:right="102"/>
              <w:jc w:val="center"/>
              <w:rPr>
                <w:sz w:val="20"/>
              </w:rPr>
            </w:pPr>
            <w:r>
              <w:rPr>
                <w:spacing w:val="-10"/>
                <w:sz w:val="20"/>
              </w:rPr>
              <w:t>=</w:t>
            </w:r>
          </w:p>
        </w:tc>
        <w:tc>
          <w:tcPr>
            <w:tcW w:w="1100" w:type="dxa"/>
          </w:tcPr>
          <w:p>
            <w:pPr>
              <w:pStyle w:val="TableParagraph"/>
              <w:ind w:left="146"/>
              <w:jc w:val="left"/>
              <w:rPr>
                <w:sz w:val="20"/>
              </w:rPr>
            </w:pPr>
            <w:r>
              <w:rPr>
                <w:spacing w:val="-2"/>
                <w:sz w:val="20"/>
              </w:rPr>
              <w:t>$12.10</w:t>
            </w:r>
          </w:p>
        </w:tc>
        <w:tc>
          <w:tcPr>
            <w:tcW w:w="1174" w:type="dxa"/>
          </w:tcPr>
          <w:p>
            <w:pPr>
              <w:pStyle w:val="TableParagraph"/>
              <w:ind w:right="123"/>
              <w:rPr>
                <w:sz w:val="20"/>
              </w:rPr>
            </w:pPr>
            <w:r>
              <w:rPr>
                <w:spacing w:val="-2"/>
                <w:sz w:val="20"/>
              </w:rPr>
              <w:t>$20,501</w:t>
            </w:r>
          </w:p>
        </w:tc>
        <w:tc>
          <w:tcPr>
            <w:tcW w:w="1605" w:type="dxa"/>
          </w:tcPr>
          <w:p>
            <w:pPr>
              <w:pStyle w:val="TableParagraph"/>
              <w:tabs>
                <w:tab w:pos="538" w:val="left" w:leader="none"/>
              </w:tabs>
              <w:ind w:left="123"/>
              <w:jc w:val="left"/>
              <w:rPr>
                <w:sz w:val="20"/>
              </w:rPr>
            </w:pPr>
            <w:r>
              <w:rPr>
                <w:spacing w:val="-10"/>
                <w:sz w:val="20"/>
              </w:rPr>
              <w:t>-</w:t>
            </w:r>
            <w:r>
              <w:rPr>
                <w:sz w:val="20"/>
              </w:rPr>
              <w:tab/>
              <w:t>$21,000</w:t>
            </w:r>
            <w:r>
              <w:rPr>
                <w:spacing w:val="-1"/>
                <w:sz w:val="20"/>
              </w:rPr>
              <w:t> </w:t>
            </w:r>
            <w:r>
              <w:rPr>
                <w:spacing w:val="-10"/>
                <w:sz w:val="20"/>
              </w:rPr>
              <w:t>=</w:t>
            </w:r>
          </w:p>
        </w:tc>
        <w:tc>
          <w:tcPr>
            <w:tcW w:w="851" w:type="dxa"/>
          </w:tcPr>
          <w:p>
            <w:pPr>
              <w:pStyle w:val="TableParagraph"/>
              <w:ind w:right="50"/>
              <w:rPr>
                <w:sz w:val="20"/>
              </w:rPr>
            </w:pPr>
            <w:r>
              <w:rPr>
                <w:spacing w:val="-2"/>
                <w:sz w:val="20"/>
              </w:rPr>
              <w:t>$23.10</w:t>
            </w:r>
          </w:p>
        </w:tc>
      </w:tr>
      <w:tr>
        <w:trPr>
          <w:trHeight w:val="229" w:hRule="atLeast"/>
        </w:trPr>
        <w:tc>
          <w:tcPr>
            <w:tcW w:w="720" w:type="dxa"/>
          </w:tcPr>
          <w:p>
            <w:pPr>
              <w:pStyle w:val="TableParagraph"/>
              <w:ind w:right="116"/>
              <w:rPr>
                <w:sz w:val="20"/>
              </w:rPr>
            </w:pPr>
            <w:r>
              <w:rPr>
                <w:spacing w:val="-2"/>
                <w:sz w:val="20"/>
              </w:rPr>
              <w:t>$1,001</w:t>
            </w:r>
          </w:p>
        </w:tc>
        <w:tc>
          <w:tcPr>
            <w:tcW w:w="398" w:type="dxa"/>
          </w:tcPr>
          <w:p>
            <w:pPr>
              <w:pStyle w:val="TableParagraph"/>
              <w:ind w:left="1" w:right="67"/>
              <w:jc w:val="center"/>
              <w:rPr>
                <w:sz w:val="20"/>
              </w:rPr>
            </w:pPr>
            <w:r>
              <w:rPr>
                <w:spacing w:val="-10"/>
                <w:sz w:val="20"/>
              </w:rPr>
              <w:t>-</w:t>
            </w:r>
          </w:p>
        </w:tc>
        <w:tc>
          <w:tcPr>
            <w:tcW w:w="902" w:type="dxa"/>
          </w:tcPr>
          <w:p>
            <w:pPr>
              <w:pStyle w:val="TableParagraph"/>
              <w:ind w:right="48"/>
              <w:rPr>
                <w:sz w:val="20"/>
              </w:rPr>
            </w:pPr>
            <w:r>
              <w:rPr>
                <w:spacing w:val="-2"/>
                <w:sz w:val="20"/>
              </w:rPr>
              <w:t>$1,500</w:t>
            </w:r>
          </w:p>
        </w:tc>
        <w:tc>
          <w:tcPr>
            <w:tcW w:w="364" w:type="dxa"/>
          </w:tcPr>
          <w:p>
            <w:pPr>
              <w:pStyle w:val="TableParagraph"/>
              <w:ind w:left="49"/>
              <w:jc w:val="left"/>
              <w:rPr>
                <w:sz w:val="20"/>
              </w:rPr>
            </w:pPr>
            <w:r>
              <w:rPr>
                <w:spacing w:val="-10"/>
                <w:sz w:val="20"/>
              </w:rPr>
              <w:t>=</w:t>
            </w:r>
          </w:p>
        </w:tc>
        <w:tc>
          <w:tcPr>
            <w:tcW w:w="950" w:type="dxa"/>
          </w:tcPr>
          <w:p>
            <w:pPr>
              <w:pStyle w:val="TableParagraph"/>
              <w:ind w:left="97" w:right="1"/>
              <w:jc w:val="center"/>
              <w:rPr>
                <w:sz w:val="20"/>
              </w:rPr>
            </w:pPr>
            <w:r>
              <w:rPr>
                <w:spacing w:val="-2"/>
                <w:sz w:val="20"/>
              </w:rPr>
              <w:t>$1.65</w:t>
            </w:r>
          </w:p>
        </w:tc>
        <w:tc>
          <w:tcPr>
            <w:tcW w:w="994" w:type="dxa"/>
          </w:tcPr>
          <w:p>
            <w:pPr>
              <w:pStyle w:val="TableParagraph"/>
              <w:ind w:right="141"/>
              <w:rPr>
                <w:sz w:val="20"/>
              </w:rPr>
            </w:pPr>
            <w:r>
              <w:rPr>
                <w:spacing w:val="-2"/>
                <w:sz w:val="20"/>
              </w:rPr>
              <w:t>$11,001</w:t>
            </w:r>
          </w:p>
        </w:tc>
        <w:tc>
          <w:tcPr>
            <w:tcW w:w="396" w:type="dxa"/>
          </w:tcPr>
          <w:p>
            <w:pPr>
              <w:pStyle w:val="TableParagraph"/>
              <w:ind w:right="22"/>
              <w:jc w:val="center"/>
              <w:rPr>
                <w:sz w:val="20"/>
              </w:rPr>
            </w:pPr>
            <w:r>
              <w:rPr>
                <w:spacing w:val="-10"/>
                <w:sz w:val="20"/>
              </w:rPr>
              <w:t>-</w:t>
            </w:r>
          </w:p>
        </w:tc>
        <w:tc>
          <w:tcPr>
            <w:tcW w:w="878" w:type="dxa"/>
          </w:tcPr>
          <w:p>
            <w:pPr>
              <w:pStyle w:val="TableParagraph"/>
              <w:ind w:right="50"/>
              <w:rPr>
                <w:sz w:val="20"/>
              </w:rPr>
            </w:pPr>
            <w:r>
              <w:rPr>
                <w:spacing w:val="-2"/>
                <w:sz w:val="20"/>
              </w:rPr>
              <w:t>$11,500</w:t>
            </w:r>
          </w:p>
        </w:tc>
        <w:tc>
          <w:tcPr>
            <w:tcW w:w="313" w:type="dxa"/>
          </w:tcPr>
          <w:p>
            <w:pPr>
              <w:pStyle w:val="TableParagraph"/>
              <w:ind w:left="1" w:right="102"/>
              <w:jc w:val="center"/>
              <w:rPr>
                <w:sz w:val="20"/>
              </w:rPr>
            </w:pPr>
            <w:r>
              <w:rPr>
                <w:spacing w:val="-10"/>
                <w:sz w:val="20"/>
              </w:rPr>
              <w:t>=</w:t>
            </w:r>
          </w:p>
        </w:tc>
        <w:tc>
          <w:tcPr>
            <w:tcW w:w="1100" w:type="dxa"/>
          </w:tcPr>
          <w:p>
            <w:pPr>
              <w:pStyle w:val="TableParagraph"/>
              <w:ind w:left="146"/>
              <w:jc w:val="left"/>
              <w:rPr>
                <w:sz w:val="20"/>
              </w:rPr>
            </w:pPr>
            <w:r>
              <w:rPr>
                <w:spacing w:val="-2"/>
                <w:sz w:val="20"/>
              </w:rPr>
              <w:t>$12.65</w:t>
            </w:r>
          </w:p>
        </w:tc>
        <w:tc>
          <w:tcPr>
            <w:tcW w:w="1174" w:type="dxa"/>
          </w:tcPr>
          <w:p>
            <w:pPr>
              <w:pStyle w:val="TableParagraph"/>
              <w:ind w:right="123"/>
              <w:rPr>
                <w:sz w:val="20"/>
              </w:rPr>
            </w:pPr>
            <w:r>
              <w:rPr>
                <w:spacing w:val="-2"/>
                <w:sz w:val="20"/>
              </w:rPr>
              <w:t>$21,001</w:t>
            </w:r>
          </w:p>
        </w:tc>
        <w:tc>
          <w:tcPr>
            <w:tcW w:w="1605" w:type="dxa"/>
          </w:tcPr>
          <w:p>
            <w:pPr>
              <w:pStyle w:val="TableParagraph"/>
              <w:tabs>
                <w:tab w:pos="538" w:val="left" w:leader="none"/>
              </w:tabs>
              <w:ind w:left="124"/>
              <w:jc w:val="left"/>
              <w:rPr>
                <w:sz w:val="20"/>
              </w:rPr>
            </w:pPr>
            <w:r>
              <w:rPr>
                <w:spacing w:val="-10"/>
                <w:sz w:val="20"/>
              </w:rPr>
              <w:t>-</w:t>
            </w:r>
            <w:r>
              <w:rPr>
                <w:sz w:val="20"/>
              </w:rPr>
              <w:tab/>
              <w:t>$21,500</w:t>
            </w:r>
            <w:r>
              <w:rPr>
                <w:spacing w:val="-1"/>
                <w:sz w:val="20"/>
              </w:rPr>
              <w:t> </w:t>
            </w:r>
            <w:r>
              <w:rPr>
                <w:spacing w:val="-10"/>
                <w:sz w:val="20"/>
              </w:rPr>
              <w:t>=</w:t>
            </w:r>
          </w:p>
        </w:tc>
        <w:tc>
          <w:tcPr>
            <w:tcW w:w="851" w:type="dxa"/>
          </w:tcPr>
          <w:p>
            <w:pPr>
              <w:pStyle w:val="TableParagraph"/>
              <w:ind w:right="50"/>
              <w:rPr>
                <w:sz w:val="20"/>
              </w:rPr>
            </w:pPr>
            <w:r>
              <w:rPr>
                <w:spacing w:val="-2"/>
                <w:sz w:val="20"/>
              </w:rPr>
              <w:t>$23.65</w:t>
            </w:r>
          </w:p>
        </w:tc>
      </w:tr>
      <w:tr>
        <w:trPr>
          <w:trHeight w:val="230" w:hRule="atLeast"/>
        </w:trPr>
        <w:tc>
          <w:tcPr>
            <w:tcW w:w="720" w:type="dxa"/>
          </w:tcPr>
          <w:p>
            <w:pPr>
              <w:pStyle w:val="TableParagraph"/>
              <w:ind w:right="116"/>
              <w:rPr>
                <w:sz w:val="20"/>
              </w:rPr>
            </w:pPr>
            <w:r>
              <w:rPr>
                <w:spacing w:val="-2"/>
                <w:sz w:val="20"/>
              </w:rPr>
              <w:t>$1,501</w:t>
            </w:r>
          </w:p>
        </w:tc>
        <w:tc>
          <w:tcPr>
            <w:tcW w:w="398" w:type="dxa"/>
          </w:tcPr>
          <w:p>
            <w:pPr>
              <w:pStyle w:val="TableParagraph"/>
              <w:ind w:left="1" w:right="67"/>
              <w:jc w:val="center"/>
              <w:rPr>
                <w:sz w:val="20"/>
              </w:rPr>
            </w:pPr>
            <w:r>
              <w:rPr>
                <w:spacing w:val="-10"/>
                <w:sz w:val="20"/>
              </w:rPr>
              <w:t>-</w:t>
            </w:r>
          </w:p>
        </w:tc>
        <w:tc>
          <w:tcPr>
            <w:tcW w:w="902" w:type="dxa"/>
          </w:tcPr>
          <w:p>
            <w:pPr>
              <w:pStyle w:val="TableParagraph"/>
              <w:ind w:right="48"/>
              <w:rPr>
                <w:sz w:val="20"/>
              </w:rPr>
            </w:pPr>
            <w:r>
              <w:rPr>
                <w:spacing w:val="-2"/>
                <w:sz w:val="20"/>
              </w:rPr>
              <w:t>$2,000</w:t>
            </w:r>
          </w:p>
        </w:tc>
        <w:tc>
          <w:tcPr>
            <w:tcW w:w="364" w:type="dxa"/>
          </w:tcPr>
          <w:p>
            <w:pPr>
              <w:pStyle w:val="TableParagraph"/>
              <w:ind w:left="49"/>
              <w:jc w:val="left"/>
              <w:rPr>
                <w:sz w:val="20"/>
              </w:rPr>
            </w:pPr>
            <w:r>
              <w:rPr>
                <w:spacing w:val="-10"/>
                <w:sz w:val="20"/>
              </w:rPr>
              <w:t>=</w:t>
            </w:r>
          </w:p>
        </w:tc>
        <w:tc>
          <w:tcPr>
            <w:tcW w:w="950" w:type="dxa"/>
          </w:tcPr>
          <w:p>
            <w:pPr>
              <w:pStyle w:val="TableParagraph"/>
              <w:ind w:left="97" w:right="1"/>
              <w:jc w:val="center"/>
              <w:rPr>
                <w:sz w:val="20"/>
              </w:rPr>
            </w:pPr>
            <w:r>
              <w:rPr>
                <w:spacing w:val="-2"/>
                <w:sz w:val="20"/>
              </w:rPr>
              <w:t>$2.20</w:t>
            </w:r>
          </w:p>
        </w:tc>
        <w:tc>
          <w:tcPr>
            <w:tcW w:w="994" w:type="dxa"/>
          </w:tcPr>
          <w:p>
            <w:pPr>
              <w:pStyle w:val="TableParagraph"/>
              <w:ind w:right="141"/>
              <w:rPr>
                <w:sz w:val="20"/>
              </w:rPr>
            </w:pPr>
            <w:r>
              <w:rPr>
                <w:spacing w:val="-2"/>
                <w:sz w:val="20"/>
              </w:rPr>
              <w:t>$11,501</w:t>
            </w:r>
          </w:p>
        </w:tc>
        <w:tc>
          <w:tcPr>
            <w:tcW w:w="396" w:type="dxa"/>
          </w:tcPr>
          <w:p>
            <w:pPr>
              <w:pStyle w:val="TableParagraph"/>
              <w:ind w:right="22"/>
              <w:jc w:val="center"/>
              <w:rPr>
                <w:sz w:val="20"/>
              </w:rPr>
            </w:pPr>
            <w:r>
              <w:rPr>
                <w:spacing w:val="-10"/>
                <w:sz w:val="20"/>
              </w:rPr>
              <w:t>-</w:t>
            </w:r>
          </w:p>
        </w:tc>
        <w:tc>
          <w:tcPr>
            <w:tcW w:w="878" w:type="dxa"/>
          </w:tcPr>
          <w:p>
            <w:pPr>
              <w:pStyle w:val="TableParagraph"/>
              <w:ind w:right="50"/>
              <w:rPr>
                <w:sz w:val="20"/>
              </w:rPr>
            </w:pPr>
            <w:r>
              <w:rPr>
                <w:spacing w:val="-2"/>
                <w:sz w:val="20"/>
              </w:rPr>
              <w:t>$12,000</w:t>
            </w:r>
          </w:p>
        </w:tc>
        <w:tc>
          <w:tcPr>
            <w:tcW w:w="313" w:type="dxa"/>
          </w:tcPr>
          <w:p>
            <w:pPr>
              <w:pStyle w:val="TableParagraph"/>
              <w:ind w:left="1" w:right="102"/>
              <w:jc w:val="center"/>
              <w:rPr>
                <w:sz w:val="20"/>
              </w:rPr>
            </w:pPr>
            <w:r>
              <w:rPr>
                <w:spacing w:val="-10"/>
                <w:sz w:val="20"/>
              </w:rPr>
              <w:t>=</w:t>
            </w:r>
          </w:p>
        </w:tc>
        <w:tc>
          <w:tcPr>
            <w:tcW w:w="1100" w:type="dxa"/>
          </w:tcPr>
          <w:p>
            <w:pPr>
              <w:pStyle w:val="TableParagraph"/>
              <w:ind w:left="146"/>
              <w:jc w:val="left"/>
              <w:rPr>
                <w:sz w:val="20"/>
              </w:rPr>
            </w:pPr>
            <w:r>
              <w:rPr>
                <w:spacing w:val="-2"/>
                <w:sz w:val="20"/>
              </w:rPr>
              <w:t>$13.20</w:t>
            </w:r>
          </w:p>
        </w:tc>
        <w:tc>
          <w:tcPr>
            <w:tcW w:w="1174" w:type="dxa"/>
          </w:tcPr>
          <w:p>
            <w:pPr>
              <w:pStyle w:val="TableParagraph"/>
              <w:ind w:right="123"/>
              <w:rPr>
                <w:sz w:val="20"/>
              </w:rPr>
            </w:pPr>
            <w:r>
              <w:rPr>
                <w:spacing w:val="-2"/>
                <w:sz w:val="20"/>
              </w:rPr>
              <w:t>$21,501</w:t>
            </w:r>
          </w:p>
        </w:tc>
        <w:tc>
          <w:tcPr>
            <w:tcW w:w="1605" w:type="dxa"/>
          </w:tcPr>
          <w:p>
            <w:pPr>
              <w:pStyle w:val="TableParagraph"/>
              <w:tabs>
                <w:tab w:pos="538" w:val="left" w:leader="none"/>
              </w:tabs>
              <w:ind w:left="124"/>
              <w:jc w:val="left"/>
              <w:rPr>
                <w:sz w:val="20"/>
              </w:rPr>
            </w:pPr>
            <w:r>
              <w:rPr>
                <w:spacing w:val="-10"/>
                <w:sz w:val="20"/>
              </w:rPr>
              <w:t>-</w:t>
            </w:r>
            <w:r>
              <w:rPr>
                <w:sz w:val="20"/>
              </w:rPr>
              <w:tab/>
              <w:t>$22,000</w:t>
            </w:r>
            <w:r>
              <w:rPr>
                <w:spacing w:val="-1"/>
                <w:sz w:val="20"/>
              </w:rPr>
              <w:t> </w:t>
            </w:r>
            <w:r>
              <w:rPr>
                <w:spacing w:val="-10"/>
                <w:sz w:val="20"/>
              </w:rPr>
              <w:t>=</w:t>
            </w:r>
          </w:p>
        </w:tc>
        <w:tc>
          <w:tcPr>
            <w:tcW w:w="851" w:type="dxa"/>
          </w:tcPr>
          <w:p>
            <w:pPr>
              <w:pStyle w:val="TableParagraph"/>
              <w:ind w:right="50"/>
              <w:rPr>
                <w:sz w:val="20"/>
              </w:rPr>
            </w:pPr>
            <w:r>
              <w:rPr>
                <w:spacing w:val="-2"/>
                <w:sz w:val="20"/>
              </w:rPr>
              <w:t>$24.20</w:t>
            </w:r>
          </w:p>
        </w:tc>
      </w:tr>
      <w:tr>
        <w:trPr>
          <w:trHeight w:val="229" w:hRule="atLeast"/>
        </w:trPr>
        <w:tc>
          <w:tcPr>
            <w:tcW w:w="720" w:type="dxa"/>
          </w:tcPr>
          <w:p>
            <w:pPr>
              <w:pStyle w:val="TableParagraph"/>
              <w:ind w:right="116"/>
              <w:rPr>
                <w:sz w:val="20"/>
              </w:rPr>
            </w:pPr>
            <w:r>
              <w:rPr>
                <w:spacing w:val="-2"/>
                <w:sz w:val="20"/>
              </w:rPr>
              <w:t>$2,001</w:t>
            </w:r>
          </w:p>
        </w:tc>
        <w:tc>
          <w:tcPr>
            <w:tcW w:w="398" w:type="dxa"/>
          </w:tcPr>
          <w:p>
            <w:pPr>
              <w:pStyle w:val="TableParagraph"/>
              <w:ind w:left="1" w:right="67"/>
              <w:jc w:val="center"/>
              <w:rPr>
                <w:sz w:val="20"/>
              </w:rPr>
            </w:pPr>
            <w:r>
              <w:rPr>
                <w:spacing w:val="-10"/>
                <w:sz w:val="20"/>
              </w:rPr>
              <w:t>-</w:t>
            </w:r>
          </w:p>
        </w:tc>
        <w:tc>
          <w:tcPr>
            <w:tcW w:w="902" w:type="dxa"/>
          </w:tcPr>
          <w:p>
            <w:pPr>
              <w:pStyle w:val="TableParagraph"/>
              <w:ind w:right="48"/>
              <w:rPr>
                <w:sz w:val="20"/>
              </w:rPr>
            </w:pPr>
            <w:r>
              <w:rPr>
                <w:spacing w:val="-2"/>
                <w:sz w:val="20"/>
              </w:rPr>
              <w:t>$2,500</w:t>
            </w:r>
          </w:p>
        </w:tc>
        <w:tc>
          <w:tcPr>
            <w:tcW w:w="364" w:type="dxa"/>
          </w:tcPr>
          <w:p>
            <w:pPr>
              <w:pStyle w:val="TableParagraph"/>
              <w:ind w:left="49"/>
              <w:jc w:val="left"/>
              <w:rPr>
                <w:sz w:val="20"/>
              </w:rPr>
            </w:pPr>
            <w:r>
              <w:rPr>
                <w:spacing w:val="-10"/>
                <w:sz w:val="20"/>
              </w:rPr>
              <w:t>=</w:t>
            </w:r>
          </w:p>
        </w:tc>
        <w:tc>
          <w:tcPr>
            <w:tcW w:w="950" w:type="dxa"/>
          </w:tcPr>
          <w:p>
            <w:pPr>
              <w:pStyle w:val="TableParagraph"/>
              <w:ind w:left="97" w:right="1"/>
              <w:jc w:val="center"/>
              <w:rPr>
                <w:sz w:val="20"/>
              </w:rPr>
            </w:pPr>
            <w:r>
              <w:rPr>
                <w:spacing w:val="-2"/>
                <w:sz w:val="20"/>
              </w:rPr>
              <w:t>$2.75</w:t>
            </w:r>
          </w:p>
        </w:tc>
        <w:tc>
          <w:tcPr>
            <w:tcW w:w="994" w:type="dxa"/>
          </w:tcPr>
          <w:p>
            <w:pPr>
              <w:pStyle w:val="TableParagraph"/>
              <w:ind w:right="141"/>
              <w:rPr>
                <w:sz w:val="20"/>
              </w:rPr>
            </w:pPr>
            <w:r>
              <w:rPr>
                <w:spacing w:val="-2"/>
                <w:sz w:val="20"/>
              </w:rPr>
              <w:t>$12,001</w:t>
            </w:r>
          </w:p>
        </w:tc>
        <w:tc>
          <w:tcPr>
            <w:tcW w:w="396" w:type="dxa"/>
          </w:tcPr>
          <w:p>
            <w:pPr>
              <w:pStyle w:val="TableParagraph"/>
              <w:ind w:right="22"/>
              <w:jc w:val="center"/>
              <w:rPr>
                <w:sz w:val="20"/>
              </w:rPr>
            </w:pPr>
            <w:r>
              <w:rPr>
                <w:spacing w:val="-10"/>
                <w:sz w:val="20"/>
              </w:rPr>
              <w:t>-</w:t>
            </w:r>
          </w:p>
        </w:tc>
        <w:tc>
          <w:tcPr>
            <w:tcW w:w="878" w:type="dxa"/>
          </w:tcPr>
          <w:p>
            <w:pPr>
              <w:pStyle w:val="TableParagraph"/>
              <w:ind w:right="50"/>
              <w:rPr>
                <w:sz w:val="20"/>
              </w:rPr>
            </w:pPr>
            <w:r>
              <w:rPr>
                <w:spacing w:val="-2"/>
                <w:sz w:val="20"/>
              </w:rPr>
              <w:t>$12,500</w:t>
            </w:r>
          </w:p>
        </w:tc>
        <w:tc>
          <w:tcPr>
            <w:tcW w:w="313" w:type="dxa"/>
          </w:tcPr>
          <w:p>
            <w:pPr>
              <w:pStyle w:val="TableParagraph"/>
              <w:ind w:left="1" w:right="102"/>
              <w:jc w:val="center"/>
              <w:rPr>
                <w:sz w:val="20"/>
              </w:rPr>
            </w:pPr>
            <w:r>
              <w:rPr>
                <w:spacing w:val="-10"/>
                <w:sz w:val="20"/>
              </w:rPr>
              <w:t>=</w:t>
            </w:r>
          </w:p>
        </w:tc>
        <w:tc>
          <w:tcPr>
            <w:tcW w:w="1100" w:type="dxa"/>
          </w:tcPr>
          <w:p>
            <w:pPr>
              <w:pStyle w:val="TableParagraph"/>
              <w:ind w:left="146"/>
              <w:jc w:val="left"/>
              <w:rPr>
                <w:sz w:val="20"/>
              </w:rPr>
            </w:pPr>
            <w:r>
              <w:rPr>
                <w:spacing w:val="-2"/>
                <w:sz w:val="20"/>
              </w:rPr>
              <w:t>$13.75</w:t>
            </w:r>
          </w:p>
        </w:tc>
        <w:tc>
          <w:tcPr>
            <w:tcW w:w="1174" w:type="dxa"/>
          </w:tcPr>
          <w:p>
            <w:pPr>
              <w:pStyle w:val="TableParagraph"/>
              <w:ind w:right="123"/>
              <w:rPr>
                <w:sz w:val="20"/>
              </w:rPr>
            </w:pPr>
            <w:r>
              <w:rPr>
                <w:spacing w:val="-2"/>
                <w:sz w:val="20"/>
              </w:rPr>
              <w:t>$22,001</w:t>
            </w:r>
          </w:p>
        </w:tc>
        <w:tc>
          <w:tcPr>
            <w:tcW w:w="1605" w:type="dxa"/>
          </w:tcPr>
          <w:p>
            <w:pPr>
              <w:pStyle w:val="TableParagraph"/>
              <w:tabs>
                <w:tab w:pos="538" w:val="left" w:leader="none"/>
              </w:tabs>
              <w:ind w:left="124"/>
              <w:jc w:val="left"/>
              <w:rPr>
                <w:sz w:val="20"/>
              </w:rPr>
            </w:pPr>
            <w:r>
              <w:rPr>
                <w:spacing w:val="-10"/>
                <w:sz w:val="20"/>
              </w:rPr>
              <w:t>-</w:t>
            </w:r>
            <w:r>
              <w:rPr>
                <w:sz w:val="20"/>
              </w:rPr>
              <w:tab/>
              <w:t>$22,500</w:t>
            </w:r>
            <w:r>
              <w:rPr>
                <w:spacing w:val="-1"/>
                <w:sz w:val="20"/>
              </w:rPr>
              <w:t> </w:t>
            </w:r>
            <w:r>
              <w:rPr>
                <w:spacing w:val="-10"/>
                <w:sz w:val="20"/>
              </w:rPr>
              <w:t>=</w:t>
            </w:r>
          </w:p>
        </w:tc>
        <w:tc>
          <w:tcPr>
            <w:tcW w:w="851" w:type="dxa"/>
          </w:tcPr>
          <w:p>
            <w:pPr>
              <w:pStyle w:val="TableParagraph"/>
              <w:ind w:right="50"/>
              <w:rPr>
                <w:sz w:val="20"/>
              </w:rPr>
            </w:pPr>
            <w:r>
              <w:rPr>
                <w:spacing w:val="-2"/>
                <w:sz w:val="20"/>
              </w:rPr>
              <w:t>$24.75</w:t>
            </w:r>
          </w:p>
        </w:tc>
      </w:tr>
      <w:tr>
        <w:trPr>
          <w:trHeight w:val="229" w:hRule="atLeast"/>
        </w:trPr>
        <w:tc>
          <w:tcPr>
            <w:tcW w:w="720" w:type="dxa"/>
          </w:tcPr>
          <w:p>
            <w:pPr>
              <w:pStyle w:val="TableParagraph"/>
              <w:ind w:right="116"/>
              <w:rPr>
                <w:sz w:val="20"/>
              </w:rPr>
            </w:pPr>
            <w:r>
              <w:rPr>
                <w:spacing w:val="-2"/>
                <w:sz w:val="20"/>
              </w:rPr>
              <w:t>$2,501</w:t>
            </w:r>
          </w:p>
        </w:tc>
        <w:tc>
          <w:tcPr>
            <w:tcW w:w="398" w:type="dxa"/>
          </w:tcPr>
          <w:p>
            <w:pPr>
              <w:pStyle w:val="TableParagraph"/>
              <w:ind w:left="1" w:right="67"/>
              <w:jc w:val="center"/>
              <w:rPr>
                <w:sz w:val="20"/>
              </w:rPr>
            </w:pPr>
            <w:r>
              <w:rPr>
                <w:spacing w:val="-10"/>
                <w:sz w:val="20"/>
              </w:rPr>
              <w:t>-</w:t>
            </w:r>
          </w:p>
        </w:tc>
        <w:tc>
          <w:tcPr>
            <w:tcW w:w="902" w:type="dxa"/>
          </w:tcPr>
          <w:p>
            <w:pPr>
              <w:pStyle w:val="TableParagraph"/>
              <w:ind w:right="48"/>
              <w:rPr>
                <w:sz w:val="20"/>
              </w:rPr>
            </w:pPr>
            <w:r>
              <w:rPr>
                <w:spacing w:val="-2"/>
                <w:sz w:val="20"/>
              </w:rPr>
              <w:t>$3,000</w:t>
            </w:r>
          </w:p>
        </w:tc>
        <w:tc>
          <w:tcPr>
            <w:tcW w:w="364" w:type="dxa"/>
          </w:tcPr>
          <w:p>
            <w:pPr>
              <w:pStyle w:val="TableParagraph"/>
              <w:ind w:left="49"/>
              <w:jc w:val="left"/>
              <w:rPr>
                <w:sz w:val="20"/>
              </w:rPr>
            </w:pPr>
            <w:r>
              <w:rPr>
                <w:spacing w:val="-10"/>
                <w:sz w:val="20"/>
              </w:rPr>
              <w:t>=</w:t>
            </w:r>
          </w:p>
        </w:tc>
        <w:tc>
          <w:tcPr>
            <w:tcW w:w="950" w:type="dxa"/>
          </w:tcPr>
          <w:p>
            <w:pPr>
              <w:pStyle w:val="TableParagraph"/>
              <w:ind w:left="97" w:right="1"/>
              <w:jc w:val="center"/>
              <w:rPr>
                <w:sz w:val="20"/>
              </w:rPr>
            </w:pPr>
            <w:r>
              <w:rPr>
                <w:spacing w:val="-2"/>
                <w:sz w:val="20"/>
              </w:rPr>
              <w:t>$3.30</w:t>
            </w:r>
          </w:p>
        </w:tc>
        <w:tc>
          <w:tcPr>
            <w:tcW w:w="994" w:type="dxa"/>
          </w:tcPr>
          <w:p>
            <w:pPr>
              <w:pStyle w:val="TableParagraph"/>
              <w:ind w:right="141"/>
              <w:rPr>
                <w:sz w:val="20"/>
              </w:rPr>
            </w:pPr>
            <w:r>
              <w:rPr>
                <w:spacing w:val="-2"/>
                <w:sz w:val="20"/>
              </w:rPr>
              <w:t>$12,501</w:t>
            </w:r>
          </w:p>
        </w:tc>
        <w:tc>
          <w:tcPr>
            <w:tcW w:w="396" w:type="dxa"/>
          </w:tcPr>
          <w:p>
            <w:pPr>
              <w:pStyle w:val="TableParagraph"/>
              <w:ind w:right="22"/>
              <w:jc w:val="center"/>
              <w:rPr>
                <w:sz w:val="20"/>
              </w:rPr>
            </w:pPr>
            <w:r>
              <w:rPr>
                <w:spacing w:val="-10"/>
                <w:sz w:val="20"/>
              </w:rPr>
              <w:t>-</w:t>
            </w:r>
          </w:p>
        </w:tc>
        <w:tc>
          <w:tcPr>
            <w:tcW w:w="878" w:type="dxa"/>
          </w:tcPr>
          <w:p>
            <w:pPr>
              <w:pStyle w:val="TableParagraph"/>
              <w:ind w:right="50"/>
              <w:rPr>
                <w:sz w:val="20"/>
              </w:rPr>
            </w:pPr>
            <w:r>
              <w:rPr>
                <w:spacing w:val="-2"/>
                <w:sz w:val="20"/>
              </w:rPr>
              <w:t>$13,000</w:t>
            </w:r>
          </w:p>
        </w:tc>
        <w:tc>
          <w:tcPr>
            <w:tcW w:w="313" w:type="dxa"/>
          </w:tcPr>
          <w:p>
            <w:pPr>
              <w:pStyle w:val="TableParagraph"/>
              <w:ind w:left="1" w:right="102"/>
              <w:jc w:val="center"/>
              <w:rPr>
                <w:sz w:val="20"/>
              </w:rPr>
            </w:pPr>
            <w:r>
              <w:rPr>
                <w:spacing w:val="-10"/>
                <w:sz w:val="20"/>
              </w:rPr>
              <w:t>=</w:t>
            </w:r>
          </w:p>
        </w:tc>
        <w:tc>
          <w:tcPr>
            <w:tcW w:w="1100" w:type="dxa"/>
          </w:tcPr>
          <w:p>
            <w:pPr>
              <w:pStyle w:val="TableParagraph"/>
              <w:ind w:left="146"/>
              <w:jc w:val="left"/>
              <w:rPr>
                <w:sz w:val="20"/>
              </w:rPr>
            </w:pPr>
            <w:r>
              <w:rPr>
                <w:spacing w:val="-2"/>
                <w:sz w:val="20"/>
              </w:rPr>
              <w:t>$14.30</w:t>
            </w:r>
          </w:p>
        </w:tc>
        <w:tc>
          <w:tcPr>
            <w:tcW w:w="1174" w:type="dxa"/>
          </w:tcPr>
          <w:p>
            <w:pPr>
              <w:pStyle w:val="TableParagraph"/>
              <w:ind w:right="123"/>
              <w:rPr>
                <w:sz w:val="20"/>
              </w:rPr>
            </w:pPr>
            <w:r>
              <w:rPr>
                <w:spacing w:val="-2"/>
                <w:sz w:val="20"/>
              </w:rPr>
              <w:t>$22,501</w:t>
            </w:r>
          </w:p>
        </w:tc>
        <w:tc>
          <w:tcPr>
            <w:tcW w:w="1605" w:type="dxa"/>
          </w:tcPr>
          <w:p>
            <w:pPr>
              <w:pStyle w:val="TableParagraph"/>
              <w:tabs>
                <w:tab w:pos="538" w:val="left" w:leader="none"/>
              </w:tabs>
              <w:ind w:left="124"/>
              <w:jc w:val="left"/>
              <w:rPr>
                <w:sz w:val="20"/>
              </w:rPr>
            </w:pPr>
            <w:r>
              <w:rPr>
                <w:spacing w:val="-10"/>
                <w:sz w:val="20"/>
              </w:rPr>
              <w:t>-</w:t>
            </w:r>
            <w:r>
              <w:rPr>
                <w:sz w:val="20"/>
              </w:rPr>
              <w:tab/>
              <w:t>$23,000</w:t>
            </w:r>
            <w:r>
              <w:rPr>
                <w:spacing w:val="-1"/>
                <w:sz w:val="20"/>
              </w:rPr>
              <w:t> </w:t>
            </w:r>
            <w:r>
              <w:rPr>
                <w:spacing w:val="-10"/>
                <w:sz w:val="20"/>
              </w:rPr>
              <w:t>=</w:t>
            </w:r>
          </w:p>
        </w:tc>
        <w:tc>
          <w:tcPr>
            <w:tcW w:w="851" w:type="dxa"/>
          </w:tcPr>
          <w:p>
            <w:pPr>
              <w:pStyle w:val="TableParagraph"/>
              <w:ind w:right="50"/>
              <w:rPr>
                <w:sz w:val="20"/>
              </w:rPr>
            </w:pPr>
            <w:r>
              <w:rPr>
                <w:spacing w:val="-2"/>
                <w:sz w:val="20"/>
              </w:rPr>
              <w:t>$25.30</w:t>
            </w:r>
          </w:p>
        </w:tc>
      </w:tr>
      <w:tr>
        <w:trPr>
          <w:trHeight w:val="230" w:hRule="atLeast"/>
        </w:trPr>
        <w:tc>
          <w:tcPr>
            <w:tcW w:w="720" w:type="dxa"/>
          </w:tcPr>
          <w:p>
            <w:pPr>
              <w:pStyle w:val="TableParagraph"/>
              <w:ind w:right="116"/>
              <w:rPr>
                <w:sz w:val="20"/>
              </w:rPr>
            </w:pPr>
            <w:r>
              <w:rPr>
                <w:spacing w:val="-2"/>
                <w:sz w:val="20"/>
              </w:rPr>
              <w:t>$3,001</w:t>
            </w:r>
          </w:p>
        </w:tc>
        <w:tc>
          <w:tcPr>
            <w:tcW w:w="398" w:type="dxa"/>
          </w:tcPr>
          <w:p>
            <w:pPr>
              <w:pStyle w:val="TableParagraph"/>
              <w:ind w:left="1" w:right="67"/>
              <w:jc w:val="center"/>
              <w:rPr>
                <w:sz w:val="20"/>
              </w:rPr>
            </w:pPr>
            <w:r>
              <w:rPr>
                <w:spacing w:val="-10"/>
                <w:sz w:val="20"/>
              </w:rPr>
              <w:t>-</w:t>
            </w:r>
          </w:p>
        </w:tc>
        <w:tc>
          <w:tcPr>
            <w:tcW w:w="902" w:type="dxa"/>
          </w:tcPr>
          <w:p>
            <w:pPr>
              <w:pStyle w:val="TableParagraph"/>
              <w:ind w:right="48"/>
              <w:rPr>
                <w:sz w:val="20"/>
              </w:rPr>
            </w:pPr>
            <w:r>
              <w:rPr>
                <w:spacing w:val="-2"/>
                <w:sz w:val="20"/>
              </w:rPr>
              <w:t>$3,500</w:t>
            </w:r>
          </w:p>
        </w:tc>
        <w:tc>
          <w:tcPr>
            <w:tcW w:w="364" w:type="dxa"/>
          </w:tcPr>
          <w:p>
            <w:pPr>
              <w:pStyle w:val="TableParagraph"/>
              <w:ind w:left="49"/>
              <w:jc w:val="left"/>
              <w:rPr>
                <w:sz w:val="20"/>
              </w:rPr>
            </w:pPr>
            <w:r>
              <w:rPr>
                <w:spacing w:val="-10"/>
                <w:sz w:val="20"/>
              </w:rPr>
              <w:t>=</w:t>
            </w:r>
          </w:p>
        </w:tc>
        <w:tc>
          <w:tcPr>
            <w:tcW w:w="950" w:type="dxa"/>
          </w:tcPr>
          <w:p>
            <w:pPr>
              <w:pStyle w:val="TableParagraph"/>
              <w:ind w:left="97" w:right="1"/>
              <w:jc w:val="center"/>
              <w:rPr>
                <w:sz w:val="20"/>
              </w:rPr>
            </w:pPr>
            <w:r>
              <w:rPr>
                <w:spacing w:val="-2"/>
                <w:sz w:val="20"/>
              </w:rPr>
              <w:t>$3.85</w:t>
            </w:r>
          </w:p>
        </w:tc>
        <w:tc>
          <w:tcPr>
            <w:tcW w:w="994" w:type="dxa"/>
          </w:tcPr>
          <w:p>
            <w:pPr>
              <w:pStyle w:val="TableParagraph"/>
              <w:ind w:right="141"/>
              <w:rPr>
                <w:sz w:val="20"/>
              </w:rPr>
            </w:pPr>
            <w:r>
              <w:rPr>
                <w:spacing w:val="-2"/>
                <w:sz w:val="20"/>
              </w:rPr>
              <w:t>$13,001</w:t>
            </w:r>
          </w:p>
        </w:tc>
        <w:tc>
          <w:tcPr>
            <w:tcW w:w="396" w:type="dxa"/>
          </w:tcPr>
          <w:p>
            <w:pPr>
              <w:pStyle w:val="TableParagraph"/>
              <w:ind w:right="22"/>
              <w:jc w:val="center"/>
              <w:rPr>
                <w:sz w:val="20"/>
              </w:rPr>
            </w:pPr>
            <w:r>
              <w:rPr>
                <w:spacing w:val="-10"/>
                <w:sz w:val="20"/>
              </w:rPr>
              <w:t>-</w:t>
            </w:r>
          </w:p>
        </w:tc>
        <w:tc>
          <w:tcPr>
            <w:tcW w:w="878" w:type="dxa"/>
          </w:tcPr>
          <w:p>
            <w:pPr>
              <w:pStyle w:val="TableParagraph"/>
              <w:ind w:right="50"/>
              <w:rPr>
                <w:sz w:val="20"/>
              </w:rPr>
            </w:pPr>
            <w:r>
              <w:rPr>
                <w:spacing w:val="-2"/>
                <w:sz w:val="20"/>
              </w:rPr>
              <w:t>$13,500</w:t>
            </w:r>
          </w:p>
        </w:tc>
        <w:tc>
          <w:tcPr>
            <w:tcW w:w="313" w:type="dxa"/>
          </w:tcPr>
          <w:p>
            <w:pPr>
              <w:pStyle w:val="TableParagraph"/>
              <w:ind w:left="1" w:right="102"/>
              <w:jc w:val="center"/>
              <w:rPr>
                <w:sz w:val="20"/>
              </w:rPr>
            </w:pPr>
            <w:r>
              <w:rPr>
                <w:spacing w:val="-10"/>
                <w:sz w:val="20"/>
              </w:rPr>
              <w:t>=</w:t>
            </w:r>
          </w:p>
        </w:tc>
        <w:tc>
          <w:tcPr>
            <w:tcW w:w="1100" w:type="dxa"/>
          </w:tcPr>
          <w:p>
            <w:pPr>
              <w:pStyle w:val="TableParagraph"/>
              <w:ind w:left="146"/>
              <w:jc w:val="left"/>
              <w:rPr>
                <w:sz w:val="20"/>
              </w:rPr>
            </w:pPr>
            <w:r>
              <w:rPr>
                <w:spacing w:val="-2"/>
                <w:sz w:val="20"/>
              </w:rPr>
              <w:t>$14.85</w:t>
            </w:r>
          </w:p>
        </w:tc>
        <w:tc>
          <w:tcPr>
            <w:tcW w:w="1174" w:type="dxa"/>
          </w:tcPr>
          <w:p>
            <w:pPr>
              <w:pStyle w:val="TableParagraph"/>
              <w:ind w:right="123"/>
              <w:rPr>
                <w:sz w:val="20"/>
              </w:rPr>
            </w:pPr>
            <w:r>
              <w:rPr>
                <w:spacing w:val="-2"/>
                <w:sz w:val="20"/>
              </w:rPr>
              <w:t>$23,001</w:t>
            </w:r>
          </w:p>
        </w:tc>
        <w:tc>
          <w:tcPr>
            <w:tcW w:w="1605" w:type="dxa"/>
          </w:tcPr>
          <w:p>
            <w:pPr>
              <w:pStyle w:val="TableParagraph"/>
              <w:tabs>
                <w:tab w:pos="538" w:val="left" w:leader="none"/>
              </w:tabs>
              <w:ind w:left="124"/>
              <w:jc w:val="left"/>
              <w:rPr>
                <w:sz w:val="20"/>
              </w:rPr>
            </w:pPr>
            <w:r>
              <w:rPr>
                <w:spacing w:val="-10"/>
                <w:sz w:val="20"/>
              </w:rPr>
              <w:t>-</w:t>
            </w:r>
            <w:r>
              <w:rPr>
                <w:sz w:val="20"/>
              </w:rPr>
              <w:tab/>
              <w:t>$23,500</w:t>
            </w:r>
            <w:r>
              <w:rPr>
                <w:spacing w:val="-1"/>
                <w:sz w:val="20"/>
              </w:rPr>
              <w:t> </w:t>
            </w:r>
            <w:r>
              <w:rPr>
                <w:spacing w:val="-10"/>
                <w:sz w:val="20"/>
              </w:rPr>
              <w:t>=</w:t>
            </w:r>
          </w:p>
        </w:tc>
        <w:tc>
          <w:tcPr>
            <w:tcW w:w="851" w:type="dxa"/>
          </w:tcPr>
          <w:p>
            <w:pPr>
              <w:pStyle w:val="TableParagraph"/>
              <w:ind w:right="50"/>
              <w:rPr>
                <w:sz w:val="20"/>
              </w:rPr>
            </w:pPr>
            <w:r>
              <w:rPr>
                <w:spacing w:val="-2"/>
                <w:sz w:val="20"/>
              </w:rPr>
              <w:t>$25.85</w:t>
            </w:r>
          </w:p>
        </w:tc>
      </w:tr>
      <w:tr>
        <w:trPr>
          <w:trHeight w:val="229" w:hRule="atLeast"/>
        </w:trPr>
        <w:tc>
          <w:tcPr>
            <w:tcW w:w="720" w:type="dxa"/>
          </w:tcPr>
          <w:p>
            <w:pPr>
              <w:pStyle w:val="TableParagraph"/>
              <w:ind w:right="116"/>
              <w:rPr>
                <w:sz w:val="20"/>
              </w:rPr>
            </w:pPr>
            <w:r>
              <w:rPr>
                <w:spacing w:val="-2"/>
                <w:sz w:val="20"/>
              </w:rPr>
              <w:t>$3,501</w:t>
            </w:r>
          </w:p>
        </w:tc>
        <w:tc>
          <w:tcPr>
            <w:tcW w:w="398" w:type="dxa"/>
          </w:tcPr>
          <w:p>
            <w:pPr>
              <w:pStyle w:val="TableParagraph"/>
              <w:ind w:left="1" w:right="67"/>
              <w:jc w:val="center"/>
              <w:rPr>
                <w:sz w:val="20"/>
              </w:rPr>
            </w:pPr>
            <w:r>
              <w:rPr>
                <w:spacing w:val="-10"/>
                <w:sz w:val="20"/>
              </w:rPr>
              <w:t>-</w:t>
            </w:r>
          </w:p>
        </w:tc>
        <w:tc>
          <w:tcPr>
            <w:tcW w:w="902" w:type="dxa"/>
          </w:tcPr>
          <w:p>
            <w:pPr>
              <w:pStyle w:val="TableParagraph"/>
              <w:ind w:right="48"/>
              <w:rPr>
                <w:sz w:val="20"/>
              </w:rPr>
            </w:pPr>
            <w:r>
              <w:rPr>
                <w:spacing w:val="-2"/>
                <w:sz w:val="20"/>
              </w:rPr>
              <w:t>$4,000</w:t>
            </w:r>
          </w:p>
        </w:tc>
        <w:tc>
          <w:tcPr>
            <w:tcW w:w="364" w:type="dxa"/>
          </w:tcPr>
          <w:p>
            <w:pPr>
              <w:pStyle w:val="TableParagraph"/>
              <w:ind w:left="49"/>
              <w:jc w:val="left"/>
              <w:rPr>
                <w:sz w:val="20"/>
              </w:rPr>
            </w:pPr>
            <w:r>
              <w:rPr>
                <w:spacing w:val="-10"/>
                <w:sz w:val="20"/>
              </w:rPr>
              <w:t>=</w:t>
            </w:r>
          </w:p>
        </w:tc>
        <w:tc>
          <w:tcPr>
            <w:tcW w:w="950" w:type="dxa"/>
          </w:tcPr>
          <w:p>
            <w:pPr>
              <w:pStyle w:val="TableParagraph"/>
              <w:ind w:left="97" w:right="1"/>
              <w:jc w:val="center"/>
              <w:rPr>
                <w:sz w:val="20"/>
              </w:rPr>
            </w:pPr>
            <w:r>
              <w:rPr>
                <w:spacing w:val="-2"/>
                <w:sz w:val="20"/>
              </w:rPr>
              <w:t>$4.40</w:t>
            </w:r>
          </w:p>
        </w:tc>
        <w:tc>
          <w:tcPr>
            <w:tcW w:w="994" w:type="dxa"/>
          </w:tcPr>
          <w:p>
            <w:pPr>
              <w:pStyle w:val="TableParagraph"/>
              <w:ind w:right="141"/>
              <w:rPr>
                <w:sz w:val="20"/>
              </w:rPr>
            </w:pPr>
            <w:r>
              <w:rPr>
                <w:spacing w:val="-2"/>
                <w:sz w:val="20"/>
              </w:rPr>
              <w:t>$13,501</w:t>
            </w:r>
          </w:p>
        </w:tc>
        <w:tc>
          <w:tcPr>
            <w:tcW w:w="396" w:type="dxa"/>
          </w:tcPr>
          <w:p>
            <w:pPr>
              <w:pStyle w:val="TableParagraph"/>
              <w:ind w:right="22"/>
              <w:jc w:val="center"/>
              <w:rPr>
                <w:sz w:val="20"/>
              </w:rPr>
            </w:pPr>
            <w:r>
              <w:rPr>
                <w:spacing w:val="-10"/>
                <w:sz w:val="20"/>
              </w:rPr>
              <w:t>-</w:t>
            </w:r>
          </w:p>
        </w:tc>
        <w:tc>
          <w:tcPr>
            <w:tcW w:w="878" w:type="dxa"/>
          </w:tcPr>
          <w:p>
            <w:pPr>
              <w:pStyle w:val="TableParagraph"/>
              <w:ind w:right="50"/>
              <w:rPr>
                <w:sz w:val="20"/>
              </w:rPr>
            </w:pPr>
            <w:r>
              <w:rPr>
                <w:spacing w:val="-2"/>
                <w:sz w:val="20"/>
              </w:rPr>
              <w:t>$14,000</w:t>
            </w:r>
          </w:p>
        </w:tc>
        <w:tc>
          <w:tcPr>
            <w:tcW w:w="313" w:type="dxa"/>
          </w:tcPr>
          <w:p>
            <w:pPr>
              <w:pStyle w:val="TableParagraph"/>
              <w:ind w:left="1" w:right="102"/>
              <w:jc w:val="center"/>
              <w:rPr>
                <w:sz w:val="20"/>
              </w:rPr>
            </w:pPr>
            <w:r>
              <w:rPr>
                <w:spacing w:val="-10"/>
                <w:sz w:val="20"/>
              </w:rPr>
              <w:t>=</w:t>
            </w:r>
          </w:p>
        </w:tc>
        <w:tc>
          <w:tcPr>
            <w:tcW w:w="1100" w:type="dxa"/>
          </w:tcPr>
          <w:p>
            <w:pPr>
              <w:pStyle w:val="TableParagraph"/>
              <w:ind w:left="146"/>
              <w:jc w:val="left"/>
              <w:rPr>
                <w:sz w:val="20"/>
              </w:rPr>
            </w:pPr>
            <w:r>
              <w:rPr>
                <w:spacing w:val="-2"/>
                <w:sz w:val="20"/>
              </w:rPr>
              <w:t>$15.40</w:t>
            </w:r>
          </w:p>
        </w:tc>
        <w:tc>
          <w:tcPr>
            <w:tcW w:w="1174" w:type="dxa"/>
          </w:tcPr>
          <w:p>
            <w:pPr>
              <w:pStyle w:val="TableParagraph"/>
              <w:ind w:right="123"/>
              <w:rPr>
                <w:sz w:val="20"/>
              </w:rPr>
            </w:pPr>
            <w:r>
              <w:rPr>
                <w:spacing w:val="-2"/>
                <w:sz w:val="20"/>
              </w:rPr>
              <w:t>$23,501</w:t>
            </w:r>
          </w:p>
        </w:tc>
        <w:tc>
          <w:tcPr>
            <w:tcW w:w="1605" w:type="dxa"/>
          </w:tcPr>
          <w:p>
            <w:pPr>
              <w:pStyle w:val="TableParagraph"/>
              <w:tabs>
                <w:tab w:pos="538" w:val="left" w:leader="none"/>
              </w:tabs>
              <w:ind w:left="124"/>
              <w:jc w:val="left"/>
              <w:rPr>
                <w:sz w:val="20"/>
              </w:rPr>
            </w:pPr>
            <w:r>
              <w:rPr>
                <w:spacing w:val="-10"/>
                <w:sz w:val="20"/>
              </w:rPr>
              <w:t>-</w:t>
            </w:r>
            <w:r>
              <w:rPr>
                <w:sz w:val="20"/>
              </w:rPr>
              <w:tab/>
              <w:t>$24,000</w:t>
            </w:r>
            <w:r>
              <w:rPr>
                <w:spacing w:val="-1"/>
                <w:sz w:val="20"/>
              </w:rPr>
              <w:t> </w:t>
            </w:r>
            <w:r>
              <w:rPr>
                <w:spacing w:val="-10"/>
                <w:sz w:val="20"/>
              </w:rPr>
              <w:t>=</w:t>
            </w:r>
          </w:p>
        </w:tc>
        <w:tc>
          <w:tcPr>
            <w:tcW w:w="851" w:type="dxa"/>
          </w:tcPr>
          <w:p>
            <w:pPr>
              <w:pStyle w:val="TableParagraph"/>
              <w:ind w:right="50"/>
              <w:rPr>
                <w:sz w:val="20"/>
              </w:rPr>
            </w:pPr>
            <w:r>
              <w:rPr>
                <w:spacing w:val="-2"/>
                <w:sz w:val="20"/>
              </w:rPr>
              <w:t>$26.40</w:t>
            </w:r>
          </w:p>
        </w:tc>
      </w:tr>
      <w:tr>
        <w:trPr>
          <w:trHeight w:val="229" w:hRule="atLeast"/>
        </w:trPr>
        <w:tc>
          <w:tcPr>
            <w:tcW w:w="720" w:type="dxa"/>
          </w:tcPr>
          <w:p>
            <w:pPr>
              <w:pStyle w:val="TableParagraph"/>
              <w:ind w:right="116"/>
              <w:rPr>
                <w:sz w:val="20"/>
              </w:rPr>
            </w:pPr>
            <w:r>
              <w:rPr>
                <w:spacing w:val="-2"/>
                <w:sz w:val="20"/>
              </w:rPr>
              <w:t>$4,001</w:t>
            </w:r>
          </w:p>
        </w:tc>
        <w:tc>
          <w:tcPr>
            <w:tcW w:w="398" w:type="dxa"/>
          </w:tcPr>
          <w:p>
            <w:pPr>
              <w:pStyle w:val="TableParagraph"/>
              <w:ind w:left="1" w:right="67"/>
              <w:jc w:val="center"/>
              <w:rPr>
                <w:sz w:val="20"/>
              </w:rPr>
            </w:pPr>
            <w:r>
              <w:rPr>
                <w:spacing w:val="-10"/>
                <w:sz w:val="20"/>
              </w:rPr>
              <w:t>-</w:t>
            </w:r>
          </w:p>
        </w:tc>
        <w:tc>
          <w:tcPr>
            <w:tcW w:w="902" w:type="dxa"/>
          </w:tcPr>
          <w:p>
            <w:pPr>
              <w:pStyle w:val="TableParagraph"/>
              <w:ind w:right="48"/>
              <w:rPr>
                <w:sz w:val="20"/>
              </w:rPr>
            </w:pPr>
            <w:r>
              <w:rPr>
                <w:spacing w:val="-2"/>
                <w:sz w:val="20"/>
              </w:rPr>
              <w:t>$4,500</w:t>
            </w:r>
          </w:p>
        </w:tc>
        <w:tc>
          <w:tcPr>
            <w:tcW w:w="364" w:type="dxa"/>
          </w:tcPr>
          <w:p>
            <w:pPr>
              <w:pStyle w:val="TableParagraph"/>
              <w:ind w:left="49"/>
              <w:jc w:val="left"/>
              <w:rPr>
                <w:sz w:val="20"/>
              </w:rPr>
            </w:pPr>
            <w:r>
              <w:rPr>
                <w:spacing w:val="-10"/>
                <w:sz w:val="20"/>
              </w:rPr>
              <w:t>=</w:t>
            </w:r>
          </w:p>
        </w:tc>
        <w:tc>
          <w:tcPr>
            <w:tcW w:w="950" w:type="dxa"/>
          </w:tcPr>
          <w:p>
            <w:pPr>
              <w:pStyle w:val="TableParagraph"/>
              <w:ind w:left="97" w:right="1"/>
              <w:jc w:val="center"/>
              <w:rPr>
                <w:sz w:val="20"/>
              </w:rPr>
            </w:pPr>
            <w:r>
              <w:rPr>
                <w:spacing w:val="-2"/>
                <w:sz w:val="20"/>
              </w:rPr>
              <w:t>$4.95</w:t>
            </w:r>
          </w:p>
        </w:tc>
        <w:tc>
          <w:tcPr>
            <w:tcW w:w="994" w:type="dxa"/>
          </w:tcPr>
          <w:p>
            <w:pPr>
              <w:pStyle w:val="TableParagraph"/>
              <w:ind w:right="141"/>
              <w:rPr>
                <w:sz w:val="20"/>
              </w:rPr>
            </w:pPr>
            <w:r>
              <w:rPr>
                <w:spacing w:val="-2"/>
                <w:sz w:val="20"/>
              </w:rPr>
              <w:t>$14,001</w:t>
            </w:r>
          </w:p>
        </w:tc>
        <w:tc>
          <w:tcPr>
            <w:tcW w:w="396" w:type="dxa"/>
          </w:tcPr>
          <w:p>
            <w:pPr>
              <w:pStyle w:val="TableParagraph"/>
              <w:ind w:right="22"/>
              <w:jc w:val="center"/>
              <w:rPr>
                <w:sz w:val="20"/>
              </w:rPr>
            </w:pPr>
            <w:r>
              <w:rPr>
                <w:spacing w:val="-10"/>
                <w:sz w:val="20"/>
              </w:rPr>
              <w:t>-</w:t>
            </w:r>
          </w:p>
        </w:tc>
        <w:tc>
          <w:tcPr>
            <w:tcW w:w="878" w:type="dxa"/>
          </w:tcPr>
          <w:p>
            <w:pPr>
              <w:pStyle w:val="TableParagraph"/>
              <w:ind w:right="50"/>
              <w:rPr>
                <w:sz w:val="20"/>
              </w:rPr>
            </w:pPr>
            <w:r>
              <w:rPr>
                <w:spacing w:val="-2"/>
                <w:sz w:val="20"/>
              </w:rPr>
              <w:t>$14,500</w:t>
            </w:r>
          </w:p>
        </w:tc>
        <w:tc>
          <w:tcPr>
            <w:tcW w:w="313" w:type="dxa"/>
          </w:tcPr>
          <w:p>
            <w:pPr>
              <w:pStyle w:val="TableParagraph"/>
              <w:ind w:left="1" w:right="102"/>
              <w:jc w:val="center"/>
              <w:rPr>
                <w:sz w:val="20"/>
              </w:rPr>
            </w:pPr>
            <w:r>
              <w:rPr>
                <w:spacing w:val="-10"/>
                <w:sz w:val="20"/>
              </w:rPr>
              <w:t>=</w:t>
            </w:r>
          </w:p>
        </w:tc>
        <w:tc>
          <w:tcPr>
            <w:tcW w:w="1100" w:type="dxa"/>
          </w:tcPr>
          <w:p>
            <w:pPr>
              <w:pStyle w:val="TableParagraph"/>
              <w:ind w:left="146"/>
              <w:jc w:val="left"/>
              <w:rPr>
                <w:sz w:val="20"/>
              </w:rPr>
            </w:pPr>
            <w:r>
              <w:rPr>
                <w:spacing w:val="-2"/>
                <w:sz w:val="20"/>
              </w:rPr>
              <w:t>$15.95</w:t>
            </w:r>
          </w:p>
        </w:tc>
        <w:tc>
          <w:tcPr>
            <w:tcW w:w="1174" w:type="dxa"/>
          </w:tcPr>
          <w:p>
            <w:pPr>
              <w:pStyle w:val="TableParagraph"/>
              <w:ind w:right="123"/>
              <w:rPr>
                <w:sz w:val="20"/>
              </w:rPr>
            </w:pPr>
            <w:r>
              <w:rPr>
                <w:spacing w:val="-2"/>
                <w:sz w:val="20"/>
              </w:rPr>
              <w:t>$24,001</w:t>
            </w:r>
          </w:p>
        </w:tc>
        <w:tc>
          <w:tcPr>
            <w:tcW w:w="1605" w:type="dxa"/>
          </w:tcPr>
          <w:p>
            <w:pPr>
              <w:pStyle w:val="TableParagraph"/>
              <w:tabs>
                <w:tab w:pos="538" w:val="left" w:leader="none"/>
              </w:tabs>
              <w:ind w:left="124"/>
              <w:jc w:val="left"/>
              <w:rPr>
                <w:sz w:val="20"/>
              </w:rPr>
            </w:pPr>
            <w:r>
              <w:rPr>
                <w:spacing w:val="-10"/>
                <w:sz w:val="20"/>
              </w:rPr>
              <w:t>-</w:t>
            </w:r>
            <w:r>
              <w:rPr>
                <w:sz w:val="20"/>
              </w:rPr>
              <w:tab/>
              <w:t>$24,500</w:t>
            </w:r>
            <w:r>
              <w:rPr>
                <w:spacing w:val="-1"/>
                <w:sz w:val="20"/>
              </w:rPr>
              <w:t> </w:t>
            </w:r>
            <w:r>
              <w:rPr>
                <w:spacing w:val="-10"/>
                <w:sz w:val="20"/>
              </w:rPr>
              <w:t>=</w:t>
            </w:r>
          </w:p>
        </w:tc>
        <w:tc>
          <w:tcPr>
            <w:tcW w:w="851" w:type="dxa"/>
          </w:tcPr>
          <w:p>
            <w:pPr>
              <w:pStyle w:val="TableParagraph"/>
              <w:ind w:right="50"/>
              <w:rPr>
                <w:sz w:val="20"/>
              </w:rPr>
            </w:pPr>
            <w:r>
              <w:rPr>
                <w:spacing w:val="-2"/>
                <w:sz w:val="20"/>
              </w:rPr>
              <w:t>$26.95</w:t>
            </w:r>
          </w:p>
        </w:tc>
      </w:tr>
      <w:tr>
        <w:trPr>
          <w:trHeight w:val="230" w:hRule="atLeast"/>
        </w:trPr>
        <w:tc>
          <w:tcPr>
            <w:tcW w:w="720" w:type="dxa"/>
          </w:tcPr>
          <w:p>
            <w:pPr>
              <w:pStyle w:val="TableParagraph"/>
              <w:ind w:right="116"/>
              <w:rPr>
                <w:sz w:val="20"/>
              </w:rPr>
            </w:pPr>
            <w:r>
              <w:rPr>
                <w:spacing w:val="-2"/>
                <w:sz w:val="20"/>
              </w:rPr>
              <w:t>$4,501</w:t>
            </w:r>
          </w:p>
        </w:tc>
        <w:tc>
          <w:tcPr>
            <w:tcW w:w="398" w:type="dxa"/>
          </w:tcPr>
          <w:p>
            <w:pPr>
              <w:pStyle w:val="TableParagraph"/>
              <w:ind w:left="1" w:right="67"/>
              <w:jc w:val="center"/>
              <w:rPr>
                <w:sz w:val="20"/>
              </w:rPr>
            </w:pPr>
            <w:r>
              <w:rPr>
                <w:spacing w:val="-10"/>
                <w:sz w:val="20"/>
              </w:rPr>
              <w:t>-</w:t>
            </w:r>
          </w:p>
        </w:tc>
        <w:tc>
          <w:tcPr>
            <w:tcW w:w="902" w:type="dxa"/>
          </w:tcPr>
          <w:p>
            <w:pPr>
              <w:pStyle w:val="TableParagraph"/>
              <w:ind w:right="48"/>
              <w:rPr>
                <w:sz w:val="20"/>
              </w:rPr>
            </w:pPr>
            <w:r>
              <w:rPr>
                <w:spacing w:val="-2"/>
                <w:sz w:val="20"/>
              </w:rPr>
              <w:t>$5,000</w:t>
            </w:r>
          </w:p>
        </w:tc>
        <w:tc>
          <w:tcPr>
            <w:tcW w:w="364" w:type="dxa"/>
          </w:tcPr>
          <w:p>
            <w:pPr>
              <w:pStyle w:val="TableParagraph"/>
              <w:ind w:left="49"/>
              <w:jc w:val="left"/>
              <w:rPr>
                <w:sz w:val="20"/>
              </w:rPr>
            </w:pPr>
            <w:r>
              <w:rPr>
                <w:spacing w:val="-10"/>
                <w:sz w:val="20"/>
              </w:rPr>
              <w:t>=</w:t>
            </w:r>
          </w:p>
        </w:tc>
        <w:tc>
          <w:tcPr>
            <w:tcW w:w="950" w:type="dxa"/>
          </w:tcPr>
          <w:p>
            <w:pPr>
              <w:pStyle w:val="TableParagraph"/>
              <w:ind w:left="97" w:right="1"/>
              <w:jc w:val="center"/>
              <w:rPr>
                <w:sz w:val="20"/>
              </w:rPr>
            </w:pPr>
            <w:r>
              <w:rPr>
                <w:spacing w:val="-2"/>
                <w:sz w:val="20"/>
              </w:rPr>
              <w:t>$5.50</w:t>
            </w:r>
          </w:p>
        </w:tc>
        <w:tc>
          <w:tcPr>
            <w:tcW w:w="994" w:type="dxa"/>
          </w:tcPr>
          <w:p>
            <w:pPr>
              <w:pStyle w:val="TableParagraph"/>
              <w:ind w:right="141"/>
              <w:rPr>
                <w:sz w:val="20"/>
              </w:rPr>
            </w:pPr>
            <w:r>
              <w:rPr>
                <w:spacing w:val="-2"/>
                <w:sz w:val="20"/>
              </w:rPr>
              <w:t>$14,501</w:t>
            </w:r>
          </w:p>
        </w:tc>
        <w:tc>
          <w:tcPr>
            <w:tcW w:w="396" w:type="dxa"/>
          </w:tcPr>
          <w:p>
            <w:pPr>
              <w:pStyle w:val="TableParagraph"/>
              <w:ind w:right="22"/>
              <w:jc w:val="center"/>
              <w:rPr>
                <w:sz w:val="20"/>
              </w:rPr>
            </w:pPr>
            <w:r>
              <w:rPr>
                <w:spacing w:val="-10"/>
                <w:sz w:val="20"/>
              </w:rPr>
              <w:t>-</w:t>
            </w:r>
          </w:p>
        </w:tc>
        <w:tc>
          <w:tcPr>
            <w:tcW w:w="878" w:type="dxa"/>
          </w:tcPr>
          <w:p>
            <w:pPr>
              <w:pStyle w:val="TableParagraph"/>
              <w:ind w:right="50"/>
              <w:rPr>
                <w:sz w:val="20"/>
              </w:rPr>
            </w:pPr>
            <w:r>
              <w:rPr>
                <w:spacing w:val="-2"/>
                <w:sz w:val="20"/>
              </w:rPr>
              <w:t>$15,000</w:t>
            </w:r>
          </w:p>
        </w:tc>
        <w:tc>
          <w:tcPr>
            <w:tcW w:w="313" w:type="dxa"/>
          </w:tcPr>
          <w:p>
            <w:pPr>
              <w:pStyle w:val="TableParagraph"/>
              <w:ind w:left="1" w:right="102"/>
              <w:jc w:val="center"/>
              <w:rPr>
                <w:sz w:val="20"/>
              </w:rPr>
            </w:pPr>
            <w:r>
              <w:rPr>
                <w:spacing w:val="-10"/>
                <w:sz w:val="20"/>
              </w:rPr>
              <w:t>=</w:t>
            </w:r>
          </w:p>
        </w:tc>
        <w:tc>
          <w:tcPr>
            <w:tcW w:w="1100" w:type="dxa"/>
          </w:tcPr>
          <w:p>
            <w:pPr>
              <w:pStyle w:val="TableParagraph"/>
              <w:ind w:left="146"/>
              <w:jc w:val="left"/>
              <w:rPr>
                <w:sz w:val="20"/>
              </w:rPr>
            </w:pPr>
            <w:r>
              <w:rPr>
                <w:spacing w:val="-2"/>
                <w:sz w:val="20"/>
              </w:rPr>
              <w:t>$16.50</w:t>
            </w:r>
          </w:p>
        </w:tc>
        <w:tc>
          <w:tcPr>
            <w:tcW w:w="1174" w:type="dxa"/>
          </w:tcPr>
          <w:p>
            <w:pPr>
              <w:pStyle w:val="TableParagraph"/>
              <w:ind w:right="123"/>
              <w:rPr>
                <w:sz w:val="20"/>
              </w:rPr>
            </w:pPr>
            <w:r>
              <w:rPr>
                <w:spacing w:val="-2"/>
                <w:sz w:val="20"/>
              </w:rPr>
              <w:t>$24,501</w:t>
            </w:r>
          </w:p>
        </w:tc>
        <w:tc>
          <w:tcPr>
            <w:tcW w:w="1605" w:type="dxa"/>
          </w:tcPr>
          <w:p>
            <w:pPr>
              <w:pStyle w:val="TableParagraph"/>
              <w:tabs>
                <w:tab w:pos="538" w:val="left" w:leader="none"/>
              </w:tabs>
              <w:ind w:left="124"/>
              <w:jc w:val="left"/>
              <w:rPr>
                <w:sz w:val="20"/>
              </w:rPr>
            </w:pPr>
            <w:r>
              <w:rPr>
                <w:spacing w:val="-10"/>
                <w:sz w:val="20"/>
              </w:rPr>
              <w:t>-</w:t>
            </w:r>
            <w:r>
              <w:rPr>
                <w:sz w:val="20"/>
              </w:rPr>
              <w:tab/>
              <w:t>$25,000</w:t>
            </w:r>
            <w:r>
              <w:rPr>
                <w:spacing w:val="-1"/>
                <w:sz w:val="20"/>
              </w:rPr>
              <w:t> </w:t>
            </w:r>
            <w:r>
              <w:rPr>
                <w:spacing w:val="-10"/>
                <w:sz w:val="20"/>
              </w:rPr>
              <w:t>=</w:t>
            </w:r>
          </w:p>
        </w:tc>
        <w:tc>
          <w:tcPr>
            <w:tcW w:w="851" w:type="dxa"/>
          </w:tcPr>
          <w:p>
            <w:pPr>
              <w:pStyle w:val="TableParagraph"/>
              <w:ind w:right="50"/>
              <w:rPr>
                <w:sz w:val="20"/>
              </w:rPr>
            </w:pPr>
            <w:r>
              <w:rPr>
                <w:spacing w:val="-2"/>
                <w:sz w:val="20"/>
              </w:rPr>
              <w:t>$27.50</w:t>
            </w:r>
          </w:p>
        </w:tc>
      </w:tr>
      <w:tr>
        <w:trPr>
          <w:trHeight w:val="229" w:hRule="atLeast"/>
        </w:trPr>
        <w:tc>
          <w:tcPr>
            <w:tcW w:w="720" w:type="dxa"/>
          </w:tcPr>
          <w:p>
            <w:pPr>
              <w:pStyle w:val="TableParagraph"/>
              <w:ind w:right="116"/>
              <w:rPr>
                <w:sz w:val="20"/>
              </w:rPr>
            </w:pPr>
            <w:r>
              <w:rPr>
                <w:spacing w:val="-2"/>
                <w:sz w:val="20"/>
              </w:rPr>
              <w:t>$5,001</w:t>
            </w:r>
          </w:p>
        </w:tc>
        <w:tc>
          <w:tcPr>
            <w:tcW w:w="398" w:type="dxa"/>
          </w:tcPr>
          <w:p>
            <w:pPr>
              <w:pStyle w:val="TableParagraph"/>
              <w:ind w:left="1" w:right="67"/>
              <w:jc w:val="center"/>
              <w:rPr>
                <w:sz w:val="20"/>
              </w:rPr>
            </w:pPr>
            <w:r>
              <w:rPr>
                <w:spacing w:val="-10"/>
                <w:sz w:val="20"/>
              </w:rPr>
              <w:t>-</w:t>
            </w:r>
          </w:p>
        </w:tc>
        <w:tc>
          <w:tcPr>
            <w:tcW w:w="902" w:type="dxa"/>
          </w:tcPr>
          <w:p>
            <w:pPr>
              <w:pStyle w:val="TableParagraph"/>
              <w:ind w:right="48"/>
              <w:rPr>
                <w:sz w:val="20"/>
              </w:rPr>
            </w:pPr>
            <w:r>
              <w:rPr>
                <w:spacing w:val="-2"/>
                <w:sz w:val="20"/>
              </w:rPr>
              <w:t>$5,500</w:t>
            </w:r>
          </w:p>
        </w:tc>
        <w:tc>
          <w:tcPr>
            <w:tcW w:w="364" w:type="dxa"/>
          </w:tcPr>
          <w:p>
            <w:pPr>
              <w:pStyle w:val="TableParagraph"/>
              <w:ind w:left="49"/>
              <w:jc w:val="left"/>
              <w:rPr>
                <w:sz w:val="20"/>
              </w:rPr>
            </w:pPr>
            <w:r>
              <w:rPr>
                <w:spacing w:val="-10"/>
                <w:sz w:val="20"/>
              </w:rPr>
              <w:t>=</w:t>
            </w:r>
          </w:p>
        </w:tc>
        <w:tc>
          <w:tcPr>
            <w:tcW w:w="950" w:type="dxa"/>
          </w:tcPr>
          <w:p>
            <w:pPr>
              <w:pStyle w:val="TableParagraph"/>
              <w:ind w:left="97" w:right="1"/>
              <w:jc w:val="center"/>
              <w:rPr>
                <w:sz w:val="20"/>
              </w:rPr>
            </w:pPr>
            <w:r>
              <w:rPr>
                <w:spacing w:val="-2"/>
                <w:sz w:val="20"/>
              </w:rPr>
              <w:t>$6.05</w:t>
            </w:r>
          </w:p>
        </w:tc>
        <w:tc>
          <w:tcPr>
            <w:tcW w:w="994" w:type="dxa"/>
          </w:tcPr>
          <w:p>
            <w:pPr>
              <w:pStyle w:val="TableParagraph"/>
              <w:ind w:right="141"/>
              <w:rPr>
                <w:sz w:val="20"/>
              </w:rPr>
            </w:pPr>
            <w:r>
              <w:rPr>
                <w:spacing w:val="-2"/>
                <w:sz w:val="20"/>
              </w:rPr>
              <w:t>$15,001</w:t>
            </w:r>
          </w:p>
        </w:tc>
        <w:tc>
          <w:tcPr>
            <w:tcW w:w="396" w:type="dxa"/>
          </w:tcPr>
          <w:p>
            <w:pPr>
              <w:pStyle w:val="TableParagraph"/>
              <w:ind w:right="22"/>
              <w:jc w:val="center"/>
              <w:rPr>
                <w:sz w:val="20"/>
              </w:rPr>
            </w:pPr>
            <w:r>
              <w:rPr>
                <w:spacing w:val="-10"/>
                <w:sz w:val="20"/>
              </w:rPr>
              <w:t>-</w:t>
            </w:r>
          </w:p>
        </w:tc>
        <w:tc>
          <w:tcPr>
            <w:tcW w:w="878" w:type="dxa"/>
          </w:tcPr>
          <w:p>
            <w:pPr>
              <w:pStyle w:val="TableParagraph"/>
              <w:ind w:right="50"/>
              <w:rPr>
                <w:sz w:val="20"/>
              </w:rPr>
            </w:pPr>
            <w:r>
              <w:rPr>
                <w:spacing w:val="-2"/>
                <w:sz w:val="20"/>
              </w:rPr>
              <w:t>$15,500</w:t>
            </w:r>
          </w:p>
        </w:tc>
        <w:tc>
          <w:tcPr>
            <w:tcW w:w="313" w:type="dxa"/>
          </w:tcPr>
          <w:p>
            <w:pPr>
              <w:pStyle w:val="TableParagraph"/>
              <w:ind w:left="1" w:right="102"/>
              <w:jc w:val="center"/>
              <w:rPr>
                <w:sz w:val="20"/>
              </w:rPr>
            </w:pPr>
            <w:r>
              <w:rPr>
                <w:spacing w:val="-10"/>
                <w:sz w:val="20"/>
              </w:rPr>
              <w:t>=</w:t>
            </w:r>
          </w:p>
        </w:tc>
        <w:tc>
          <w:tcPr>
            <w:tcW w:w="1100" w:type="dxa"/>
          </w:tcPr>
          <w:p>
            <w:pPr>
              <w:pStyle w:val="TableParagraph"/>
              <w:ind w:left="146"/>
              <w:jc w:val="left"/>
              <w:rPr>
                <w:sz w:val="20"/>
              </w:rPr>
            </w:pPr>
            <w:r>
              <w:rPr>
                <w:spacing w:val="-2"/>
                <w:sz w:val="20"/>
              </w:rPr>
              <w:t>$17.05</w:t>
            </w:r>
          </w:p>
        </w:tc>
        <w:tc>
          <w:tcPr>
            <w:tcW w:w="1174" w:type="dxa"/>
          </w:tcPr>
          <w:p>
            <w:pPr>
              <w:pStyle w:val="TableParagraph"/>
              <w:ind w:right="123"/>
              <w:rPr>
                <w:sz w:val="20"/>
              </w:rPr>
            </w:pPr>
            <w:r>
              <w:rPr>
                <w:spacing w:val="-2"/>
                <w:sz w:val="20"/>
              </w:rPr>
              <w:t>$25,001</w:t>
            </w:r>
          </w:p>
        </w:tc>
        <w:tc>
          <w:tcPr>
            <w:tcW w:w="1605" w:type="dxa"/>
          </w:tcPr>
          <w:p>
            <w:pPr>
              <w:pStyle w:val="TableParagraph"/>
              <w:tabs>
                <w:tab w:pos="538" w:val="left" w:leader="none"/>
              </w:tabs>
              <w:ind w:left="124"/>
              <w:jc w:val="left"/>
              <w:rPr>
                <w:sz w:val="20"/>
              </w:rPr>
            </w:pPr>
            <w:r>
              <w:rPr>
                <w:spacing w:val="-10"/>
                <w:sz w:val="20"/>
              </w:rPr>
              <w:t>-</w:t>
            </w:r>
            <w:r>
              <w:rPr>
                <w:sz w:val="20"/>
              </w:rPr>
              <w:tab/>
              <w:t>$25,500</w:t>
            </w:r>
            <w:r>
              <w:rPr>
                <w:spacing w:val="-1"/>
                <w:sz w:val="20"/>
              </w:rPr>
              <w:t> </w:t>
            </w:r>
            <w:r>
              <w:rPr>
                <w:spacing w:val="-10"/>
                <w:sz w:val="20"/>
              </w:rPr>
              <w:t>=</w:t>
            </w:r>
          </w:p>
        </w:tc>
        <w:tc>
          <w:tcPr>
            <w:tcW w:w="851" w:type="dxa"/>
          </w:tcPr>
          <w:p>
            <w:pPr>
              <w:pStyle w:val="TableParagraph"/>
              <w:ind w:right="50"/>
              <w:rPr>
                <w:sz w:val="20"/>
              </w:rPr>
            </w:pPr>
            <w:r>
              <w:rPr>
                <w:spacing w:val="-2"/>
                <w:sz w:val="20"/>
              </w:rPr>
              <w:t>$28.05</w:t>
            </w:r>
          </w:p>
        </w:tc>
      </w:tr>
      <w:tr>
        <w:trPr>
          <w:trHeight w:val="229" w:hRule="atLeast"/>
        </w:trPr>
        <w:tc>
          <w:tcPr>
            <w:tcW w:w="720" w:type="dxa"/>
          </w:tcPr>
          <w:p>
            <w:pPr>
              <w:pStyle w:val="TableParagraph"/>
              <w:ind w:right="116"/>
              <w:rPr>
                <w:sz w:val="20"/>
              </w:rPr>
            </w:pPr>
            <w:r>
              <w:rPr>
                <w:spacing w:val="-2"/>
                <w:sz w:val="20"/>
              </w:rPr>
              <w:t>$5,501</w:t>
            </w:r>
          </w:p>
        </w:tc>
        <w:tc>
          <w:tcPr>
            <w:tcW w:w="398" w:type="dxa"/>
          </w:tcPr>
          <w:p>
            <w:pPr>
              <w:pStyle w:val="TableParagraph"/>
              <w:ind w:left="1" w:right="67"/>
              <w:jc w:val="center"/>
              <w:rPr>
                <w:sz w:val="20"/>
              </w:rPr>
            </w:pPr>
            <w:r>
              <w:rPr>
                <w:spacing w:val="-10"/>
                <w:sz w:val="20"/>
              </w:rPr>
              <w:t>-</w:t>
            </w:r>
          </w:p>
        </w:tc>
        <w:tc>
          <w:tcPr>
            <w:tcW w:w="902" w:type="dxa"/>
          </w:tcPr>
          <w:p>
            <w:pPr>
              <w:pStyle w:val="TableParagraph"/>
              <w:ind w:right="48"/>
              <w:rPr>
                <w:sz w:val="20"/>
              </w:rPr>
            </w:pPr>
            <w:r>
              <w:rPr>
                <w:spacing w:val="-2"/>
                <w:sz w:val="20"/>
              </w:rPr>
              <w:t>$6,000</w:t>
            </w:r>
          </w:p>
        </w:tc>
        <w:tc>
          <w:tcPr>
            <w:tcW w:w="364" w:type="dxa"/>
          </w:tcPr>
          <w:p>
            <w:pPr>
              <w:pStyle w:val="TableParagraph"/>
              <w:ind w:left="49"/>
              <w:jc w:val="left"/>
              <w:rPr>
                <w:sz w:val="20"/>
              </w:rPr>
            </w:pPr>
            <w:r>
              <w:rPr>
                <w:spacing w:val="-10"/>
                <w:sz w:val="20"/>
              </w:rPr>
              <w:t>=</w:t>
            </w:r>
          </w:p>
        </w:tc>
        <w:tc>
          <w:tcPr>
            <w:tcW w:w="950" w:type="dxa"/>
          </w:tcPr>
          <w:p>
            <w:pPr>
              <w:pStyle w:val="TableParagraph"/>
              <w:ind w:left="97" w:right="1"/>
              <w:jc w:val="center"/>
              <w:rPr>
                <w:sz w:val="20"/>
              </w:rPr>
            </w:pPr>
            <w:r>
              <w:rPr>
                <w:spacing w:val="-2"/>
                <w:sz w:val="20"/>
              </w:rPr>
              <w:t>$6.60</w:t>
            </w:r>
          </w:p>
        </w:tc>
        <w:tc>
          <w:tcPr>
            <w:tcW w:w="994" w:type="dxa"/>
          </w:tcPr>
          <w:p>
            <w:pPr>
              <w:pStyle w:val="TableParagraph"/>
              <w:ind w:right="141"/>
              <w:rPr>
                <w:sz w:val="20"/>
              </w:rPr>
            </w:pPr>
            <w:r>
              <w:rPr>
                <w:spacing w:val="-2"/>
                <w:sz w:val="20"/>
              </w:rPr>
              <w:t>$15,501</w:t>
            </w:r>
          </w:p>
        </w:tc>
        <w:tc>
          <w:tcPr>
            <w:tcW w:w="396" w:type="dxa"/>
          </w:tcPr>
          <w:p>
            <w:pPr>
              <w:pStyle w:val="TableParagraph"/>
              <w:ind w:right="22"/>
              <w:jc w:val="center"/>
              <w:rPr>
                <w:sz w:val="20"/>
              </w:rPr>
            </w:pPr>
            <w:r>
              <w:rPr>
                <w:spacing w:val="-10"/>
                <w:sz w:val="20"/>
              </w:rPr>
              <w:t>-</w:t>
            </w:r>
          </w:p>
        </w:tc>
        <w:tc>
          <w:tcPr>
            <w:tcW w:w="878" w:type="dxa"/>
          </w:tcPr>
          <w:p>
            <w:pPr>
              <w:pStyle w:val="TableParagraph"/>
              <w:ind w:right="50"/>
              <w:rPr>
                <w:sz w:val="20"/>
              </w:rPr>
            </w:pPr>
            <w:r>
              <w:rPr>
                <w:spacing w:val="-2"/>
                <w:sz w:val="20"/>
              </w:rPr>
              <w:t>$16,000</w:t>
            </w:r>
          </w:p>
        </w:tc>
        <w:tc>
          <w:tcPr>
            <w:tcW w:w="313" w:type="dxa"/>
          </w:tcPr>
          <w:p>
            <w:pPr>
              <w:pStyle w:val="TableParagraph"/>
              <w:ind w:left="1" w:right="102"/>
              <w:jc w:val="center"/>
              <w:rPr>
                <w:sz w:val="20"/>
              </w:rPr>
            </w:pPr>
            <w:r>
              <w:rPr>
                <w:spacing w:val="-10"/>
                <w:sz w:val="20"/>
              </w:rPr>
              <w:t>=</w:t>
            </w:r>
          </w:p>
        </w:tc>
        <w:tc>
          <w:tcPr>
            <w:tcW w:w="1100" w:type="dxa"/>
          </w:tcPr>
          <w:p>
            <w:pPr>
              <w:pStyle w:val="TableParagraph"/>
              <w:ind w:left="146"/>
              <w:jc w:val="left"/>
              <w:rPr>
                <w:sz w:val="20"/>
              </w:rPr>
            </w:pPr>
            <w:r>
              <w:rPr>
                <w:spacing w:val="-2"/>
                <w:sz w:val="20"/>
              </w:rPr>
              <w:t>$17.60</w:t>
            </w:r>
          </w:p>
        </w:tc>
        <w:tc>
          <w:tcPr>
            <w:tcW w:w="1174" w:type="dxa"/>
          </w:tcPr>
          <w:p>
            <w:pPr>
              <w:pStyle w:val="TableParagraph"/>
              <w:ind w:right="123"/>
              <w:rPr>
                <w:sz w:val="20"/>
              </w:rPr>
            </w:pPr>
            <w:r>
              <w:rPr>
                <w:spacing w:val="-2"/>
                <w:sz w:val="20"/>
              </w:rPr>
              <w:t>$25,501</w:t>
            </w:r>
          </w:p>
        </w:tc>
        <w:tc>
          <w:tcPr>
            <w:tcW w:w="1605" w:type="dxa"/>
          </w:tcPr>
          <w:p>
            <w:pPr>
              <w:pStyle w:val="TableParagraph"/>
              <w:tabs>
                <w:tab w:pos="538" w:val="left" w:leader="none"/>
              </w:tabs>
              <w:ind w:left="124"/>
              <w:jc w:val="left"/>
              <w:rPr>
                <w:sz w:val="20"/>
              </w:rPr>
            </w:pPr>
            <w:r>
              <w:rPr>
                <w:spacing w:val="-10"/>
                <w:sz w:val="20"/>
              </w:rPr>
              <w:t>-</w:t>
            </w:r>
            <w:r>
              <w:rPr>
                <w:sz w:val="20"/>
              </w:rPr>
              <w:tab/>
              <w:t>$26,000</w:t>
            </w:r>
            <w:r>
              <w:rPr>
                <w:spacing w:val="-1"/>
                <w:sz w:val="20"/>
              </w:rPr>
              <w:t> </w:t>
            </w:r>
            <w:r>
              <w:rPr>
                <w:spacing w:val="-10"/>
                <w:sz w:val="20"/>
              </w:rPr>
              <w:t>=</w:t>
            </w:r>
          </w:p>
        </w:tc>
        <w:tc>
          <w:tcPr>
            <w:tcW w:w="851" w:type="dxa"/>
          </w:tcPr>
          <w:p>
            <w:pPr>
              <w:pStyle w:val="TableParagraph"/>
              <w:ind w:right="50"/>
              <w:rPr>
                <w:sz w:val="20"/>
              </w:rPr>
            </w:pPr>
            <w:r>
              <w:rPr>
                <w:spacing w:val="-2"/>
                <w:sz w:val="20"/>
              </w:rPr>
              <w:t>$28.60</w:t>
            </w:r>
          </w:p>
        </w:tc>
      </w:tr>
      <w:tr>
        <w:trPr>
          <w:trHeight w:val="230" w:hRule="atLeast"/>
        </w:trPr>
        <w:tc>
          <w:tcPr>
            <w:tcW w:w="720" w:type="dxa"/>
          </w:tcPr>
          <w:p>
            <w:pPr>
              <w:pStyle w:val="TableParagraph"/>
              <w:ind w:right="116"/>
              <w:rPr>
                <w:sz w:val="20"/>
              </w:rPr>
            </w:pPr>
            <w:r>
              <w:rPr>
                <w:spacing w:val="-2"/>
                <w:sz w:val="20"/>
              </w:rPr>
              <w:t>$6,001</w:t>
            </w:r>
          </w:p>
        </w:tc>
        <w:tc>
          <w:tcPr>
            <w:tcW w:w="398" w:type="dxa"/>
          </w:tcPr>
          <w:p>
            <w:pPr>
              <w:pStyle w:val="TableParagraph"/>
              <w:ind w:left="1" w:right="67"/>
              <w:jc w:val="center"/>
              <w:rPr>
                <w:sz w:val="20"/>
              </w:rPr>
            </w:pPr>
            <w:r>
              <w:rPr>
                <w:spacing w:val="-10"/>
                <w:sz w:val="20"/>
              </w:rPr>
              <w:t>-</w:t>
            </w:r>
          </w:p>
        </w:tc>
        <w:tc>
          <w:tcPr>
            <w:tcW w:w="902" w:type="dxa"/>
          </w:tcPr>
          <w:p>
            <w:pPr>
              <w:pStyle w:val="TableParagraph"/>
              <w:ind w:right="48"/>
              <w:rPr>
                <w:sz w:val="20"/>
              </w:rPr>
            </w:pPr>
            <w:r>
              <w:rPr>
                <w:spacing w:val="-2"/>
                <w:sz w:val="20"/>
              </w:rPr>
              <w:t>$6,500</w:t>
            </w:r>
          </w:p>
        </w:tc>
        <w:tc>
          <w:tcPr>
            <w:tcW w:w="364" w:type="dxa"/>
          </w:tcPr>
          <w:p>
            <w:pPr>
              <w:pStyle w:val="TableParagraph"/>
              <w:ind w:left="49"/>
              <w:jc w:val="left"/>
              <w:rPr>
                <w:sz w:val="20"/>
              </w:rPr>
            </w:pPr>
            <w:r>
              <w:rPr>
                <w:spacing w:val="-10"/>
                <w:sz w:val="20"/>
              </w:rPr>
              <w:t>=</w:t>
            </w:r>
          </w:p>
        </w:tc>
        <w:tc>
          <w:tcPr>
            <w:tcW w:w="950" w:type="dxa"/>
          </w:tcPr>
          <w:p>
            <w:pPr>
              <w:pStyle w:val="TableParagraph"/>
              <w:ind w:left="97" w:right="1"/>
              <w:jc w:val="center"/>
              <w:rPr>
                <w:sz w:val="20"/>
              </w:rPr>
            </w:pPr>
            <w:r>
              <w:rPr>
                <w:spacing w:val="-2"/>
                <w:sz w:val="20"/>
              </w:rPr>
              <w:t>$7.15</w:t>
            </w:r>
          </w:p>
        </w:tc>
        <w:tc>
          <w:tcPr>
            <w:tcW w:w="994" w:type="dxa"/>
          </w:tcPr>
          <w:p>
            <w:pPr>
              <w:pStyle w:val="TableParagraph"/>
              <w:ind w:right="141"/>
              <w:rPr>
                <w:sz w:val="20"/>
              </w:rPr>
            </w:pPr>
            <w:r>
              <w:rPr>
                <w:spacing w:val="-2"/>
                <w:sz w:val="20"/>
              </w:rPr>
              <w:t>$16,001</w:t>
            </w:r>
          </w:p>
        </w:tc>
        <w:tc>
          <w:tcPr>
            <w:tcW w:w="396" w:type="dxa"/>
          </w:tcPr>
          <w:p>
            <w:pPr>
              <w:pStyle w:val="TableParagraph"/>
              <w:ind w:right="22"/>
              <w:jc w:val="center"/>
              <w:rPr>
                <w:sz w:val="20"/>
              </w:rPr>
            </w:pPr>
            <w:r>
              <w:rPr>
                <w:spacing w:val="-10"/>
                <w:sz w:val="20"/>
              </w:rPr>
              <w:t>-</w:t>
            </w:r>
          </w:p>
        </w:tc>
        <w:tc>
          <w:tcPr>
            <w:tcW w:w="878" w:type="dxa"/>
          </w:tcPr>
          <w:p>
            <w:pPr>
              <w:pStyle w:val="TableParagraph"/>
              <w:ind w:right="50"/>
              <w:rPr>
                <w:sz w:val="20"/>
              </w:rPr>
            </w:pPr>
            <w:r>
              <w:rPr>
                <w:spacing w:val="-2"/>
                <w:sz w:val="20"/>
              </w:rPr>
              <w:t>$16,500</w:t>
            </w:r>
          </w:p>
        </w:tc>
        <w:tc>
          <w:tcPr>
            <w:tcW w:w="313" w:type="dxa"/>
          </w:tcPr>
          <w:p>
            <w:pPr>
              <w:pStyle w:val="TableParagraph"/>
              <w:ind w:left="1" w:right="102"/>
              <w:jc w:val="center"/>
              <w:rPr>
                <w:sz w:val="20"/>
              </w:rPr>
            </w:pPr>
            <w:r>
              <w:rPr>
                <w:spacing w:val="-10"/>
                <w:sz w:val="20"/>
              </w:rPr>
              <w:t>=</w:t>
            </w:r>
          </w:p>
        </w:tc>
        <w:tc>
          <w:tcPr>
            <w:tcW w:w="1100" w:type="dxa"/>
          </w:tcPr>
          <w:p>
            <w:pPr>
              <w:pStyle w:val="TableParagraph"/>
              <w:ind w:left="146"/>
              <w:jc w:val="left"/>
              <w:rPr>
                <w:sz w:val="20"/>
              </w:rPr>
            </w:pPr>
            <w:r>
              <w:rPr>
                <w:spacing w:val="-2"/>
                <w:sz w:val="20"/>
              </w:rPr>
              <w:t>$18.15</w:t>
            </w:r>
          </w:p>
        </w:tc>
        <w:tc>
          <w:tcPr>
            <w:tcW w:w="1174" w:type="dxa"/>
          </w:tcPr>
          <w:p>
            <w:pPr>
              <w:pStyle w:val="TableParagraph"/>
              <w:ind w:right="123"/>
              <w:rPr>
                <w:sz w:val="20"/>
              </w:rPr>
            </w:pPr>
            <w:r>
              <w:rPr>
                <w:spacing w:val="-2"/>
                <w:sz w:val="20"/>
              </w:rPr>
              <w:t>$26,001</w:t>
            </w:r>
          </w:p>
        </w:tc>
        <w:tc>
          <w:tcPr>
            <w:tcW w:w="1605" w:type="dxa"/>
          </w:tcPr>
          <w:p>
            <w:pPr>
              <w:pStyle w:val="TableParagraph"/>
              <w:tabs>
                <w:tab w:pos="538" w:val="left" w:leader="none"/>
              </w:tabs>
              <w:ind w:left="124"/>
              <w:jc w:val="left"/>
              <w:rPr>
                <w:sz w:val="20"/>
              </w:rPr>
            </w:pPr>
            <w:r>
              <w:rPr>
                <w:spacing w:val="-10"/>
                <w:sz w:val="20"/>
              </w:rPr>
              <w:t>-</w:t>
            </w:r>
            <w:r>
              <w:rPr>
                <w:sz w:val="20"/>
              </w:rPr>
              <w:tab/>
              <w:t>$26,500</w:t>
            </w:r>
            <w:r>
              <w:rPr>
                <w:spacing w:val="-1"/>
                <w:sz w:val="20"/>
              </w:rPr>
              <w:t> </w:t>
            </w:r>
            <w:r>
              <w:rPr>
                <w:spacing w:val="-10"/>
                <w:sz w:val="20"/>
              </w:rPr>
              <w:t>=</w:t>
            </w:r>
          </w:p>
        </w:tc>
        <w:tc>
          <w:tcPr>
            <w:tcW w:w="851" w:type="dxa"/>
          </w:tcPr>
          <w:p>
            <w:pPr>
              <w:pStyle w:val="TableParagraph"/>
              <w:ind w:right="50"/>
              <w:rPr>
                <w:sz w:val="20"/>
              </w:rPr>
            </w:pPr>
            <w:r>
              <w:rPr>
                <w:spacing w:val="-2"/>
                <w:sz w:val="20"/>
              </w:rPr>
              <w:t>$29.15</w:t>
            </w:r>
          </w:p>
        </w:tc>
      </w:tr>
      <w:tr>
        <w:trPr>
          <w:trHeight w:val="229" w:hRule="atLeast"/>
        </w:trPr>
        <w:tc>
          <w:tcPr>
            <w:tcW w:w="720" w:type="dxa"/>
          </w:tcPr>
          <w:p>
            <w:pPr>
              <w:pStyle w:val="TableParagraph"/>
              <w:ind w:right="116"/>
              <w:rPr>
                <w:sz w:val="20"/>
              </w:rPr>
            </w:pPr>
            <w:r>
              <w:rPr>
                <w:spacing w:val="-2"/>
                <w:sz w:val="20"/>
              </w:rPr>
              <w:t>$6,501</w:t>
            </w:r>
          </w:p>
        </w:tc>
        <w:tc>
          <w:tcPr>
            <w:tcW w:w="398" w:type="dxa"/>
          </w:tcPr>
          <w:p>
            <w:pPr>
              <w:pStyle w:val="TableParagraph"/>
              <w:ind w:left="1" w:right="67"/>
              <w:jc w:val="center"/>
              <w:rPr>
                <w:sz w:val="20"/>
              </w:rPr>
            </w:pPr>
            <w:r>
              <w:rPr>
                <w:spacing w:val="-10"/>
                <w:sz w:val="20"/>
              </w:rPr>
              <w:t>-</w:t>
            </w:r>
          </w:p>
        </w:tc>
        <w:tc>
          <w:tcPr>
            <w:tcW w:w="902" w:type="dxa"/>
          </w:tcPr>
          <w:p>
            <w:pPr>
              <w:pStyle w:val="TableParagraph"/>
              <w:ind w:right="48"/>
              <w:rPr>
                <w:sz w:val="20"/>
              </w:rPr>
            </w:pPr>
            <w:r>
              <w:rPr>
                <w:spacing w:val="-2"/>
                <w:sz w:val="20"/>
              </w:rPr>
              <w:t>$7,000</w:t>
            </w:r>
          </w:p>
        </w:tc>
        <w:tc>
          <w:tcPr>
            <w:tcW w:w="364" w:type="dxa"/>
          </w:tcPr>
          <w:p>
            <w:pPr>
              <w:pStyle w:val="TableParagraph"/>
              <w:ind w:left="49"/>
              <w:jc w:val="left"/>
              <w:rPr>
                <w:sz w:val="20"/>
              </w:rPr>
            </w:pPr>
            <w:r>
              <w:rPr>
                <w:spacing w:val="-10"/>
                <w:sz w:val="20"/>
              </w:rPr>
              <w:t>=</w:t>
            </w:r>
          </w:p>
        </w:tc>
        <w:tc>
          <w:tcPr>
            <w:tcW w:w="950" w:type="dxa"/>
          </w:tcPr>
          <w:p>
            <w:pPr>
              <w:pStyle w:val="TableParagraph"/>
              <w:ind w:left="97" w:right="1"/>
              <w:jc w:val="center"/>
              <w:rPr>
                <w:sz w:val="20"/>
              </w:rPr>
            </w:pPr>
            <w:r>
              <w:rPr>
                <w:spacing w:val="-2"/>
                <w:sz w:val="20"/>
              </w:rPr>
              <w:t>$7.70</w:t>
            </w:r>
          </w:p>
        </w:tc>
        <w:tc>
          <w:tcPr>
            <w:tcW w:w="994" w:type="dxa"/>
          </w:tcPr>
          <w:p>
            <w:pPr>
              <w:pStyle w:val="TableParagraph"/>
              <w:ind w:right="141"/>
              <w:rPr>
                <w:sz w:val="20"/>
              </w:rPr>
            </w:pPr>
            <w:r>
              <w:rPr>
                <w:spacing w:val="-2"/>
                <w:sz w:val="20"/>
              </w:rPr>
              <w:t>$16,501</w:t>
            </w:r>
          </w:p>
        </w:tc>
        <w:tc>
          <w:tcPr>
            <w:tcW w:w="396" w:type="dxa"/>
          </w:tcPr>
          <w:p>
            <w:pPr>
              <w:pStyle w:val="TableParagraph"/>
              <w:ind w:right="22"/>
              <w:jc w:val="center"/>
              <w:rPr>
                <w:sz w:val="20"/>
              </w:rPr>
            </w:pPr>
            <w:r>
              <w:rPr>
                <w:spacing w:val="-10"/>
                <w:sz w:val="20"/>
              </w:rPr>
              <w:t>-</w:t>
            </w:r>
          </w:p>
        </w:tc>
        <w:tc>
          <w:tcPr>
            <w:tcW w:w="878" w:type="dxa"/>
          </w:tcPr>
          <w:p>
            <w:pPr>
              <w:pStyle w:val="TableParagraph"/>
              <w:ind w:right="50"/>
              <w:rPr>
                <w:sz w:val="20"/>
              </w:rPr>
            </w:pPr>
            <w:r>
              <w:rPr>
                <w:spacing w:val="-2"/>
                <w:sz w:val="20"/>
              </w:rPr>
              <w:t>$17,000</w:t>
            </w:r>
          </w:p>
        </w:tc>
        <w:tc>
          <w:tcPr>
            <w:tcW w:w="313" w:type="dxa"/>
          </w:tcPr>
          <w:p>
            <w:pPr>
              <w:pStyle w:val="TableParagraph"/>
              <w:ind w:left="1" w:right="102"/>
              <w:jc w:val="center"/>
              <w:rPr>
                <w:sz w:val="20"/>
              </w:rPr>
            </w:pPr>
            <w:r>
              <w:rPr>
                <w:spacing w:val="-10"/>
                <w:sz w:val="20"/>
              </w:rPr>
              <w:t>=</w:t>
            </w:r>
          </w:p>
        </w:tc>
        <w:tc>
          <w:tcPr>
            <w:tcW w:w="1100" w:type="dxa"/>
          </w:tcPr>
          <w:p>
            <w:pPr>
              <w:pStyle w:val="TableParagraph"/>
              <w:ind w:left="146"/>
              <w:jc w:val="left"/>
              <w:rPr>
                <w:sz w:val="20"/>
              </w:rPr>
            </w:pPr>
            <w:r>
              <w:rPr>
                <w:spacing w:val="-2"/>
                <w:sz w:val="20"/>
              </w:rPr>
              <w:t>$18.70</w:t>
            </w:r>
          </w:p>
        </w:tc>
        <w:tc>
          <w:tcPr>
            <w:tcW w:w="1174" w:type="dxa"/>
          </w:tcPr>
          <w:p>
            <w:pPr>
              <w:pStyle w:val="TableParagraph"/>
              <w:ind w:right="123"/>
              <w:rPr>
                <w:sz w:val="20"/>
              </w:rPr>
            </w:pPr>
            <w:r>
              <w:rPr>
                <w:spacing w:val="-2"/>
                <w:sz w:val="20"/>
              </w:rPr>
              <w:t>$26,501</w:t>
            </w:r>
          </w:p>
        </w:tc>
        <w:tc>
          <w:tcPr>
            <w:tcW w:w="1605" w:type="dxa"/>
          </w:tcPr>
          <w:p>
            <w:pPr>
              <w:pStyle w:val="TableParagraph"/>
              <w:tabs>
                <w:tab w:pos="538" w:val="left" w:leader="none"/>
              </w:tabs>
              <w:ind w:left="124"/>
              <w:jc w:val="left"/>
              <w:rPr>
                <w:sz w:val="20"/>
              </w:rPr>
            </w:pPr>
            <w:r>
              <w:rPr>
                <w:spacing w:val="-10"/>
                <w:sz w:val="20"/>
              </w:rPr>
              <w:t>-</w:t>
            </w:r>
            <w:r>
              <w:rPr>
                <w:sz w:val="20"/>
              </w:rPr>
              <w:tab/>
              <w:t>$27,000</w:t>
            </w:r>
            <w:r>
              <w:rPr>
                <w:spacing w:val="-1"/>
                <w:sz w:val="20"/>
              </w:rPr>
              <w:t> </w:t>
            </w:r>
            <w:r>
              <w:rPr>
                <w:spacing w:val="-10"/>
                <w:sz w:val="20"/>
              </w:rPr>
              <w:t>=</w:t>
            </w:r>
          </w:p>
        </w:tc>
        <w:tc>
          <w:tcPr>
            <w:tcW w:w="851" w:type="dxa"/>
          </w:tcPr>
          <w:p>
            <w:pPr>
              <w:pStyle w:val="TableParagraph"/>
              <w:ind w:right="50"/>
              <w:rPr>
                <w:sz w:val="20"/>
              </w:rPr>
            </w:pPr>
            <w:r>
              <w:rPr>
                <w:spacing w:val="-2"/>
                <w:sz w:val="20"/>
              </w:rPr>
              <w:t>$29.70</w:t>
            </w:r>
          </w:p>
        </w:tc>
      </w:tr>
      <w:tr>
        <w:trPr>
          <w:trHeight w:val="229" w:hRule="atLeast"/>
        </w:trPr>
        <w:tc>
          <w:tcPr>
            <w:tcW w:w="720" w:type="dxa"/>
          </w:tcPr>
          <w:p>
            <w:pPr>
              <w:pStyle w:val="TableParagraph"/>
              <w:ind w:right="116"/>
              <w:rPr>
                <w:sz w:val="20"/>
              </w:rPr>
            </w:pPr>
            <w:r>
              <w:rPr>
                <w:spacing w:val="-2"/>
                <w:sz w:val="20"/>
              </w:rPr>
              <w:t>$7,001</w:t>
            </w:r>
          </w:p>
        </w:tc>
        <w:tc>
          <w:tcPr>
            <w:tcW w:w="398" w:type="dxa"/>
          </w:tcPr>
          <w:p>
            <w:pPr>
              <w:pStyle w:val="TableParagraph"/>
              <w:ind w:left="1" w:right="67"/>
              <w:jc w:val="center"/>
              <w:rPr>
                <w:sz w:val="20"/>
              </w:rPr>
            </w:pPr>
            <w:r>
              <w:rPr>
                <w:spacing w:val="-10"/>
                <w:sz w:val="20"/>
              </w:rPr>
              <w:t>-</w:t>
            </w:r>
          </w:p>
        </w:tc>
        <w:tc>
          <w:tcPr>
            <w:tcW w:w="902" w:type="dxa"/>
          </w:tcPr>
          <w:p>
            <w:pPr>
              <w:pStyle w:val="TableParagraph"/>
              <w:ind w:right="48"/>
              <w:rPr>
                <w:sz w:val="20"/>
              </w:rPr>
            </w:pPr>
            <w:r>
              <w:rPr>
                <w:spacing w:val="-2"/>
                <w:sz w:val="20"/>
              </w:rPr>
              <w:t>$7,500</w:t>
            </w:r>
          </w:p>
        </w:tc>
        <w:tc>
          <w:tcPr>
            <w:tcW w:w="364" w:type="dxa"/>
          </w:tcPr>
          <w:p>
            <w:pPr>
              <w:pStyle w:val="TableParagraph"/>
              <w:ind w:left="49"/>
              <w:jc w:val="left"/>
              <w:rPr>
                <w:sz w:val="20"/>
              </w:rPr>
            </w:pPr>
            <w:r>
              <w:rPr>
                <w:spacing w:val="-10"/>
                <w:sz w:val="20"/>
              </w:rPr>
              <w:t>=</w:t>
            </w:r>
          </w:p>
        </w:tc>
        <w:tc>
          <w:tcPr>
            <w:tcW w:w="950" w:type="dxa"/>
          </w:tcPr>
          <w:p>
            <w:pPr>
              <w:pStyle w:val="TableParagraph"/>
              <w:ind w:left="97" w:right="1"/>
              <w:jc w:val="center"/>
              <w:rPr>
                <w:sz w:val="20"/>
              </w:rPr>
            </w:pPr>
            <w:r>
              <w:rPr>
                <w:spacing w:val="-2"/>
                <w:sz w:val="20"/>
              </w:rPr>
              <w:t>$8.25</w:t>
            </w:r>
          </w:p>
        </w:tc>
        <w:tc>
          <w:tcPr>
            <w:tcW w:w="994" w:type="dxa"/>
          </w:tcPr>
          <w:p>
            <w:pPr>
              <w:pStyle w:val="TableParagraph"/>
              <w:ind w:right="141"/>
              <w:rPr>
                <w:sz w:val="20"/>
              </w:rPr>
            </w:pPr>
            <w:r>
              <w:rPr>
                <w:spacing w:val="-2"/>
                <w:sz w:val="20"/>
              </w:rPr>
              <w:t>$17,001</w:t>
            </w:r>
          </w:p>
        </w:tc>
        <w:tc>
          <w:tcPr>
            <w:tcW w:w="396" w:type="dxa"/>
          </w:tcPr>
          <w:p>
            <w:pPr>
              <w:pStyle w:val="TableParagraph"/>
              <w:ind w:right="22"/>
              <w:jc w:val="center"/>
              <w:rPr>
                <w:sz w:val="20"/>
              </w:rPr>
            </w:pPr>
            <w:r>
              <w:rPr>
                <w:spacing w:val="-10"/>
                <w:sz w:val="20"/>
              </w:rPr>
              <w:t>-</w:t>
            </w:r>
          </w:p>
        </w:tc>
        <w:tc>
          <w:tcPr>
            <w:tcW w:w="878" w:type="dxa"/>
          </w:tcPr>
          <w:p>
            <w:pPr>
              <w:pStyle w:val="TableParagraph"/>
              <w:ind w:right="50"/>
              <w:rPr>
                <w:sz w:val="20"/>
              </w:rPr>
            </w:pPr>
            <w:r>
              <w:rPr>
                <w:spacing w:val="-2"/>
                <w:sz w:val="20"/>
              </w:rPr>
              <w:t>$17,500</w:t>
            </w:r>
          </w:p>
        </w:tc>
        <w:tc>
          <w:tcPr>
            <w:tcW w:w="313" w:type="dxa"/>
          </w:tcPr>
          <w:p>
            <w:pPr>
              <w:pStyle w:val="TableParagraph"/>
              <w:ind w:left="1" w:right="102"/>
              <w:jc w:val="center"/>
              <w:rPr>
                <w:sz w:val="20"/>
              </w:rPr>
            </w:pPr>
            <w:r>
              <w:rPr>
                <w:spacing w:val="-10"/>
                <w:sz w:val="20"/>
              </w:rPr>
              <w:t>=</w:t>
            </w:r>
          </w:p>
        </w:tc>
        <w:tc>
          <w:tcPr>
            <w:tcW w:w="1100" w:type="dxa"/>
          </w:tcPr>
          <w:p>
            <w:pPr>
              <w:pStyle w:val="TableParagraph"/>
              <w:ind w:left="146"/>
              <w:jc w:val="left"/>
              <w:rPr>
                <w:sz w:val="20"/>
              </w:rPr>
            </w:pPr>
            <w:r>
              <w:rPr>
                <w:spacing w:val="-2"/>
                <w:sz w:val="20"/>
              </w:rPr>
              <w:t>$19.25</w:t>
            </w:r>
          </w:p>
        </w:tc>
        <w:tc>
          <w:tcPr>
            <w:tcW w:w="1174" w:type="dxa"/>
          </w:tcPr>
          <w:p>
            <w:pPr>
              <w:pStyle w:val="TableParagraph"/>
              <w:ind w:right="123"/>
              <w:rPr>
                <w:sz w:val="20"/>
              </w:rPr>
            </w:pPr>
            <w:r>
              <w:rPr>
                <w:spacing w:val="-2"/>
                <w:sz w:val="20"/>
              </w:rPr>
              <w:t>$27,001</w:t>
            </w:r>
          </w:p>
        </w:tc>
        <w:tc>
          <w:tcPr>
            <w:tcW w:w="1605" w:type="dxa"/>
          </w:tcPr>
          <w:p>
            <w:pPr>
              <w:pStyle w:val="TableParagraph"/>
              <w:tabs>
                <w:tab w:pos="538" w:val="left" w:leader="none"/>
              </w:tabs>
              <w:ind w:left="124"/>
              <w:jc w:val="left"/>
              <w:rPr>
                <w:sz w:val="20"/>
              </w:rPr>
            </w:pPr>
            <w:r>
              <w:rPr>
                <w:spacing w:val="-10"/>
                <w:sz w:val="20"/>
              </w:rPr>
              <w:t>-</w:t>
            </w:r>
            <w:r>
              <w:rPr>
                <w:sz w:val="20"/>
              </w:rPr>
              <w:tab/>
              <w:t>$27,500</w:t>
            </w:r>
            <w:r>
              <w:rPr>
                <w:spacing w:val="-1"/>
                <w:sz w:val="20"/>
              </w:rPr>
              <w:t> </w:t>
            </w:r>
            <w:r>
              <w:rPr>
                <w:spacing w:val="-10"/>
                <w:sz w:val="20"/>
              </w:rPr>
              <w:t>=</w:t>
            </w:r>
          </w:p>
        </w:tc>
        <w:tc>
          <w:tcPr>
            <w:tcW w:w="851" w:type="dxa"/>
          </w:tcPr>
          <w:p>
            <w:pPr>
              <w:pStyle w:val="TableParagraph"/>
              <w:ind w:right="50"/>
              <w:rPr>
                <w:sz w:val="20"/>
              </w:rPr>
            </w:pPr>
            <w:r>
              <w:rPr>
                <w:spacing w:val="-2"/>
                <w:sz w:val="20"/>
              </w:rPr>
              <w:t>$30.25</w:t>
            </w:r>
          </w:p>
        </w:tc>
      </w:tr>
      <w:tr>
        <w:trPr>
          <w:trHeight w:val="230" w:hRule="atLeast"/>
        </w:trPr>
        <w:tc>
          <w:tcPr>
            <w:tcW w:w="720" w:type="dxa"/>
          </w:tcPr>
          <w:p>
            <w:pPr>
              <w:pStyle w:val="TableParagraph"/>
              <w:ind w:right="116"/>
              <w:rPr>
                <w:sz w:val="20"/>
              </w:rPr>
            </w:pPr>
            <w:r>
              <w:rPr>
                <w:spacing w:val="-2"/>
                <w:sz w:val="20"/>
              </w:rPr>
              <w:t>$7,501</w:t>
            </w:r>
          </w:p>
        </w:tc>
        <w:tc>
          <w:tcPr>
            <w:tcW w:w="398" w:type="dxa"/>
          </w:tcPr>
          <w:p>
            <w:pPr>
              <w:pStyle w:val="TableParagraph"/>
              <w:ind w:left="1" w:right="67"/>
              <w:jc w:val="center"/>
              <w:rPr>
                <w:sz w:val="20"/>
              </w:rPr>
            </w:pPr>
            <w:r>
              <w:rPr>
                <w:spacing w:val="-10"/>
                <w:sz w:val="20"/>
              </w:rPr>
              <w:t>-</w:t>
            </w:r>
          </w:p>
        </w:tc>
        <w:tc>
          <w:tcPr>
            <w:tcW w:w="902" w:type="dxa"/>
          </w:tcPr>
          <w:p>
            <w:pPr>
              <w:pStyle w:val="TableParagraph"/>
              <w:ind w:right="48"/>
              <w:rPr>
                <w:sz w:val="20"/>
              </w:rPr>
            </w:pPr>
            <w:r>
              <w:rPr>
                <w:spacing w:val="-2"/>
                <w:sz w:val="20"/>
              </w:rPr>
              <w:t>$8,000</w:t>
            </w:r>
          </w:p>
        </w:tc>
        <w:tc>
          <w:tcPr>
            <w:tcW w:w="364" w:type="dxa"/>
          </w:tcPr>
          <w:p>
            <w:pPr>
              <w:pStyle w:val="TableParagraph"/>
              <w:ind w:left="49"/>
              <w:jc w:val="left"/>
              <w:rPr>
                <w:sz w:val="20"/>
              </w:rPr>
            </w:pPr>
            <w:r>
              <w:rPr>
                <w:spacing w:val="-10"/>
                <w:sz w:val="20"/>
              </w:rPr>
              <w:t>=</w:t>
            </w:r>
          </w:p>
        </w:tc>
        <w:tc>
          <w:tcPr>
            <w:tcW w:w="950" w:type="dxa"/>
          </w:tcPr>
          <w:p>
            <w:pPr>
              <w:pStyle w:val="TableParagraph"/>
              <w:ind w:left="97" w:right="1"/>
              <w:jc w:val="center"/>
              <w:rPr>
                <w:sz w:val="20"/>
              </w:rPr>
            </w:pPr>
            <w:r>
              <w:rPr>
                <w:spacing w:val="-2"/>
                <w:sz w:val="20"/>
              </w:rPr>
              <w:t>$8.80</w:t>
            </w:r>
          </w:p>
        </w:tc>
        <w:tc>
          <w:tcPr>
            <w:tcW w:w="994" w:type="dxa"/>
          </w:tcPr>
          <w:p>
            <w:pPr>
              <w:pStyle w:val="TableParagraph"/>
              <w:ind w:right="141"/>
              <w:rPr>
                <w:sz w:val="20"/>
              </w:rPr>
            </w:pPr>
            <w:r>
              <w:rPr>
                <w:spacing w:val="-2"/>
                <w:sz w:val="20"/>
              </w:rPr>
              <w:t>$17,501</w:t>
            </w:r>
          </w:p>
        </w:tc>
        <w:tc>
          <w:tcPr>
            <w:tcW w:w="396" w:type="dxa"/>
          </w:tcPr>
          <w:p>
            <w:pPr>
              <w:pStyle w:val="TableParagraph"/>
              <w:ind w:right="22"/>
              <w:jc w:val="center"/>
              <w:rPr>
                <w:sz w:val="20"/>
              </w:rPr>
            </w:pPr>
            <w:r>
              <w:rPr>
                <w:spacing w:val="-10"/>
                <w:sz w:val="20"/>
              </w:rPr>
              <w:t>-</w:t>
            </w:r>
          </w:p>
        </w:tc>
        <w:tc>
          <w:tcPr>
            <w:tcW w:w="878" w:type="dxa"/>
          </w:tcPr>
          <w:p>
            <w:pPr>
              <w:pStyle w:val="TableParagraph"/>
              <w:ind w:right="50"/>
              <w:rPr>
                <w:sz w:val="20"/>
              </w:rPr>
            </w:pPr>
            <w:r>
              <w:rPr>
                <w:spacing w:val="-2"/>
                <w:sz w:val="20"/>
              </w:rPr>
              <w:t>$18,000</w:t>
            </w:r>
          </w:p>
        </w:tc>
        <w:tc>
          <w:tcPr>
            <w:tcW w:w="313" w:type="dxa"/>
          </w:tcPr>
          <w:p>
            <w:pPr>
              <w:pStyle w:val="TableParagraph"/>
              <w:ind w:left="1" w:right="102"/>
              <w:jc w:val="center"/>
              <w:rPr>
                <w:sz w:val="20"/>
              </w:rPr>
            </w:pPr>
            <w:r>
              <w:rPr>
                <w:spacing w:val="-10"/>
                <w:sz w:val="20"/>
              </w:rPr>
              <w:t>=</w:t>
            </w:r>
          </w:p>
        </w:tc>
        <w:tc>
          <w:tcPr>
            <w:tcW w:w="1100" w:type="dxa"/>
          </w:tcPr>
          <w:p>
            <w:pPr>
              <w:pStyle w:val="TableParagraph"/>
              <w:ind w:left="146"/>
              <w:jc w:val="left"/>
              <w:rPr>
                <w:sz w:val="20"/>
              </w:rPr>
            </w:pPr>
            <w:r>
              <w:rPr>
                <w:spacing w:val="-2"/>
                <w:sz w:val="20"/>
              </w:rPr>
              <w:t>$19.80</w:t>
            </w:r>
          </w:p>
        </w:tc>
        <w:tc>
          <w:tcPr>
            <w:tcW w:w="1174" w:type="dxa"/>
          </w:tcPr>
          <w:p>
            <w:pPr>
              <w:pStyle w:val="TableParagraph"/>
              <w:ind w:right="123"/>
              <w:rPr>
                <w:sz w:val="20"/>
              </w:rPr>
            </w:pPr>
            <w:r>
              <w:rPr>
                <w:spacing w:val="-2"/>
                <w:sz w:val="20"/>
              </w:rPr>
              <w:t>$27,501</w:t>
            </w:r>
          </w:p>
        </w:tc>
        <w:tc>
          <w:tcPr>
            <w:tcW w:w="1605" w:type="dxa"/>
          </w:tcPr>
          <w:p>
            <w:pPr>
              <w:pStyle w:val="TableParagraph"/>
              <w:tabs>
                <w:tab w:pos="538" w:val="left" w:leader="none"/>
              </w:tabs>
              <w:ind w:left="124"/>
              <w:jc w:val="left"/>
              <w:rPr>
                <w:sz w:val="20"/>
              </w:rPr>
            </w:pPr>
            <w:r>
              <w:rPr>
                <w:spacing w:val="-10"/>
                <w:sz w:val="20"/>
              </w:rPr>
              <w:t>-</w:t>
            </w:r>
            <w:r>
              <w:rPr>
                <w:sz w:val="20"/>
              </w:rPr>
              <w:tab/>
              <w:t>$28,000</w:t>
            </w:r>
            <w:r>
              <w:rPr>
                <w:spacing w:val="-1"/>
                <w:sz w:val="20"/>
              </w:rPr>
              <w:t> </w:t>
            </w:r>
            <w:r>
              <w:rPr>
                <w:spacing w:val="-10"/>
                <w:sz w:val="20"/>
              </w:rPr>
              <w:t>=</w:t>
            </w:r>
          </w:p>
        </w:tc>
        <w:tc>
          <w:tcPr>
            <w:tcW w:w="851" w:type="dxa"/>
          </w:tcPr>
          <w:p>
            <w:pPr>
              <w:pStyle w:val="TableParagraph"/>
              <w:ind w:right="50"/>
              <w:rPr>
                <w:sz w:val="20"/>
              </w:rPr>
            </w:pPr>
            <w:r>
              <w:rPr>
                <w:spacing w:val="-2"/>
                <w:sz w:val="20"/>
              </w:rPr>
              <w:t>$30.80</w:t>
            </w:r>
          </w:p>
        </w:tc>
      </w:tr>
      <w:tr>
        <w:trPr>
          <w:trHeight w:val="229" w:hRule="atLeast"/>
        </w:trPr>
        <w:tc>
          <w:tcPr>
            <w:tcW w:w="720" w:type="dxa"/>
          </w:tcPr>
          <w:p>
            <w:pPr>
              <w:pStyle w:val="TableParagraph"/>
              <w:ind w:right="116"/>
              <w:rPr>
                <w:sz w:val="20"/>
              </w:rPr>
            </w:pPr>
            <w:r>
              <w:rPr>
                <w:spacing w:val="-2"/>
                <w:sz w:val="20"/>
              </w:rPr>
              <w:t>$8,001</w:t>
            </w:r>
          </w:p>
        </w:tc>
        <w:tc>
          <w:tcPr>
            <w:tcW w:w="398" w:type="dxa"/>
          </w:tcPr>
          <w:p>
            <w:pPr>
              <w:pStyle w:val="TableParagraph"/>
              <w:ind w:left="1" w:right="67"/>
              <w:jc w:val="center"/>
              <w:rPr>
                <w:sz w:val="20"/>
              </w:rPr>
            </w:pPr>
            <w:r>
              <w:rPr>
                <w:spacing w:val="-10"/>
                <w:sz w:val="20"/>
              </w:rPr>
              <w:t>-</w:t>
            </w:r>
          </w:p>
        </w:tc>
        <w:tc>
          <w:tcPr>
            <w:tcW w:w="902" w:type="dxa"/>
          </w:tcPr>
          <w:p>
            <w:pPr>
              <w:pStyle w:val="TableParagraph"/>
              <w:ind w:right="48"/>
              <w:rPr>
                <w:sz w:val="20"/>
              </w:rPr>
            </w:pPr>
            <w:r>
              <w:rPr>
                <w:spacing w:val="-2"/>
                <w:sz w:val="20"/>
              </w:rPr>
              <w:t>$8,500</w:t>
            </w:r>
          </w:p>
        </w:tc>
        <w:tc>
          <w:tcPr>
            <w:tcW w:w="364" w:type="dxa"/>
          </w:tcPr>
          <w:p>
            <w:pPr>
              <w:pStyle w:val="TableParagraph"/>
              <w:ind w:left="49"/>
              <w:jc w:val="left"/>
              <w:rPr>
                <w:sz w:val="20"/>
              </w:rPr>
            </w:pPr>
            <w:r>
              <w:rPr>
                <w:spacing w:val="-10"/>
                <w:sz w:val="20"/>
              </w:rPr>
              <w:t>=</w:t>
            </w:r>
          </w:p>
        </w:tc>
        <w:tc>
          <w:tcPr>
            <w:tcW w:w="950" w:type="dxa"/>
          </w:tcPr>
          <w:p>
            <w:pPr>
              <w:pStyle w:val="TableParagraph"/>
              <w:ind w:left="97" w:right="1"/>
              <w:jc w:val="center"/>
              <w:rPr>
                <w:sz w:val="20"/>
              </w:rPr>
            </w:pPr>
            <w:r>
              <w:rPr>
                <w:spacing w:val="-2"/>
                <w:sz w:val="20"/>
              </w:rPr>
              <w:t>$9.35</w:t>
            </w:r>
          </w:p>
        </w:tc>
        <w:tc>
          <w:tcPr>
            <w:tcW w:w="994" w:type="dxa"/>
          </w:tcPr>
          <w:p>
            <w:pPr>
              <w:pStyle w:val="TableParagraph"/>
              <w:ind w:right="141"/>
              <w:rPr>
                <w:sz w:val="20"/>
              </w:rPr>
            </w:pPr>
            <w:r>
              <w:rPr>
                <w:spacing w:val="-2"/>
                <w:sz w:val="20"/>
              </w:rPr>
              <w:t>$18,001</w:t>
            </w:r>
          </w:p>
        </w:tc>
        <w:tc>
          <w:tcPr>
            <w:tcW w:w="396" w:type="dxa"/>
          </w:tcPr>
          <w:p>
            <w:pPr>
              <w:pStyle w:val="TableParagraph"/>
              <w:ind w:right="22"/>
              <w:jc w:val="center"/>
              <w:rPr>
                <w:sz w:val="20"/>
              </w:rPr>
            </w:pPr>
            <w:r>
              <w:rPr>
                <w:spacing w:val="-10"/>
                <w:sz w:val="20"/>
              </w:rPr>
              <w:t>-</w:t>
            </w:r>
          </w:p>
        </w:tc>
        <w:tc>
          <w:tcPr>
            <w:tcW w:w="878" w:type="dxa"/>
          </w:tcPr>
          <w:p>
            <w:pPr>
              <w:pStyle w:val="TableParagraph"/>
              <w:ind w:right="50"/>
              <w:rPr>
                <w:sz w:val="20"/>
              </w:rPr>
            </w:pPr>
            <w:r>
              <w:rPr>
                <w:spacing w:val="-2"/>
                <w:sz w:val="20"/>
              </w:rPr>
              <w:t>$18,500</w:t>
            </w:r>
          </w:p>
        </w:tc>
        <w:tc>
          <w:tcPr>
            <w:tcW w:w="313" w:type="dxa"/>
          </w:tcPr>
          <w:p>
            <w:pPr>
              <w:pStyle w:val="TableParagraph"/>
              <w:ind w:left="1" w:right="102"/>
              <w:jc w:val="center"/>
              <w:rPr>
                <w:sz w:val="20"/>
              </w:rPr>
            </w:pPr>
            <w:r>
              <w:rPr>
                <w:spacing w:val="-10"/>
                <w:sz w:val="20"/>
              </w:rPr>
              <w:t>=</w:t>
            </w:r>
          </w:p>
        </w:tc>
        <w:tc>
          <w:tcPr>
            <w:tcW w:w="1100" w:type="dxa"/>
          </w:tcPr>
          <w:p>
            <w:pPr>
              <w:pStyle w:val="TableParagraph"/>
              <w:ind w:left="146"/>
              <w:jc w:val="left"/>
              <w:rPr>
                <w:sz w:val="20"/>
              </w:rPr>
            </w:pPr>
            <w:r>
              <w:rPr>
                <w:spacing w:val="-2"/>
                <w:sz w:val="20"/>
              </w:rPr>
              <w:t>$20.35</w:t>
            </w:r>
          </w:p>
        </w:tc>
        <w:tc>
          <w:tcPr>
            <w:tcW w:w="1174" w:type="dxa"/>
          </w:tcPr>
          <w:p>
            <w:pPr>
              <w:pStyle w:val="TableParagraph"/>
              <w:ind w:right="123"/>
              <w:rPr>
                <w:sz w:val="20"/>
              </w:rPr>
            </w:pPr>
            <w:r>
              <w:rPr>
                <w:spacing w:val="-2"/>
                <w:sz w:val="20"/>
              </w:rPr>
              <w:t>$28,001</w:t>
            </w:r>
          </w:p>
        </w:tc>
        <w:tc>
          <w:tcPr>
            <w:tcW w:w="1605" w:type="dxa"/>
          </w:tcPr>
          <w:p>
            <w:pPr>
              <w:pStyle w:val="TableParagraph"/>
              <w:tabs>
                <w:tab w:pos="538" w:val="left" w:leader="none"/>
              </w:tabs>
              <w:ind w:left="124"/>
              <w:jc w:val="left"/>
              <w:rPr>
                <w:sz w:val="20"/>
              </w:rPr>
            </w:pPr>
            <w:r>
              <w:rPr>
                <w:spacing w:val="-10"/>
                <w:sz w:val="20"/>
              </w:rPr>
              <w:t>-</w:t>
            </w:r>
            <w:r>
              <w:rPr>
                <w:sz w:val="20"/>
              </w:rPr>
              <w:tab/>
              <w:t>$28,500</w:t>
            </w:r>
            <w:r>
              <w:rPr>
                <w:spacing w:val="-1"/>
                <w:sz w:val="20"/>
              </w:rPr>
              <w:t> </w:t>
            </w:r>
            <w:r>
              <w:rPr>
                <w:spacing w:val="-10"/>
                <w:sz w:val="20"/>
              </w:rPr>
              <w:t>=</w:t>
            </w:r>
          </w:p>
        </w:tc>
        <w:tc>
          <w:tcPr>
            <w:tcW w:w="851" w:type="dxa"/>
          </w:tcPr>
          <w:p>
            <w:pPr>
              <w:pStyle w:val="TableParagraph"/>
              <w:ind w:right="50"/>
              <w:rPr>
                <w:sz w:val="20"/>
              </w:rPr>
            </w:pPr>
            <w:r>
              <w:rPr>
                <w:spacing w:val="-2"/>
                <w:sz w:val="20"/>
              </w:rPr>
              <w:t>$31.35</w:t>
            </w:r>
          </w:p>
        </w:tc>
      </w:tr>
      <w:tr>
        <w:trPr>
          <w:trHeight w:val="229" w:hRule="atLeast"/>
        </w:trPr>
        <w:tc>
          <w:tcPr>
            <w:tcW w:w="720" w:type="dxa"/>
          </w:tcPr>
          <w:p>
            <w:pPr>
              <w:pStyle w:val="TableParagraph"/>
              <w:ind w:right="116"/>
              <w:rPr>
                <w:sz w:val="20"/>
              </w:rPr>
            </w:pPr>
            <w:r>
              <w:rPr>
                <w:spacing w:val="-2"/>
                <w:sz w:val="20"/>
              </w:rPr>
              <w:t>$8,501</w:t>
            </w:r>
          </w:p>
        </w:tc>
        <w:tc>
          <w:tcPr>
            <w:tcW w:w="398" w:type="dxa"/>
          </w:tcPr>
          <w:p>
            <w:pPr>
              <w:pStyle w:val="TableParagraph"/>
              <w:ind w:left="1" w:right="67"/>
              <w:jc w:val="center"/>
              <w:rPr>
                <w:sz w:val="20"/>
              </w:rPr>
            </w:pPr>
            <w:r>
              <w:rPr>
                <w:spacing w:val="-10"/>
                <w:sz w:val="20"/>
              </w:rPr>
              <w:t>-</w:t>
            </w:r>
          </w:p>
        </w:tc>
        <w:tc>
          <w:tcPr>
            <w:tcW w:w="902" w:type="dxa"/>
          </w:tcPr>
          <w:p>
            <w:pPr>
              <w:pStyle w:val="TableParagraph"/>
              <w:ind w:right="48"/>
              <w:rPr>
                <w:sz w:val="20"/>
              </w:rPr>
            </w:pPr>
            <w:r>
              <w:rPr>
                <w:spacing w:val="-2"/>
                <w:sz w:val="20"/>
              </w:rPr>
              <w:t>$9,000</w:t>
            </w:r>
          </w:p>
        </w:tc>
        <w:tc>
          <w:tcPr>
            <w:tcW w:w="364" w:type="dxa"/>
          </w:tcPr>
          <w:p>
            <w:pPr>
              <w:pStyle w:val="TableParagraph"/>
              <w:ind w:left="49"/>
              <w:jc w:val="left"/>
              <w:rPr>
                <w:sz w:val="20"/>
              </w:rPr>
            </w:pPr>
            <w:r>
              <w:rPr>
                <w:spacing w:val="-10"/>
                <w:sz w:val="20"/>
              </w:rPr>
              <w:t>=</w:t>
            </w:r>
          </w:p>
        </w:tc>
        <w:tc>
          <w:tcPr>
            <w:tcW w:w="950" w:type="dxa"/>
          </w:tcPr>
          <w:p>
            <w:pPr>
              <w:pStyle w:val="TableParagraph"/>
              <w:ind w:left="97" w:right="1"/>
              <w:jc w:val="center"/>
              <w:rPr>
                <w:sz w:val="20"/>
              </w:rPr>
            </w:pPr>
            <w:r>
              <w:rPr>
                <w:spacing w:val="-2"/>
                <w:sz w:val="20"/>
              </w:rPr>
              <w:t>$9.90</w:t>
            </w:r>
          </w:p>
        </w:tc>
        <w:tc>
          <w:tcPr>
            <w:tcW w:w="994" w:type="dxa"/>
          </w:tcPr>
          <w:p>
            <w:pPr>
              <w:pStyle w:val="TableParagraph"/>
              <w:ind w:right="141"/>
              <w:rPr>
                <w:sz w:val="20"/>
              </w:rPr>
            </w:pPr>
            <w:r>
              <w:rPr>
                <w:spacing w:val="-2"/>
                <w:sz w:val="20"/>
              </w:rPr>
              <w:t>$18,501</w:t>
            </w:r>
          </w:p>
        </w:tc>
        <w:tc>
          <w:tcPr>
            <w:tcW w:w="396" w:type="dxa"/>
          </w:tcPr>
          <w:p>
            <w:pPr>
              <w:pStyle w:val="TableParagraph"/>
              <w:ind w:right="22"/>
              <w:jc w:val="center"/>
              <w:rPr>
                <w:sz w:val="20"/>
              </w:rPr>
            </w:pPr>
            <w:r>
              <w:rPr>
                <w:spacing w:val="-10"/>
                <w:sz w:val="20"/>
              </w:rPr>
              <w:t>-</w:t>
            </w:r>
          </w:p>
        </w:tc>
        <w:tc>
          <w:tcPr>
            <w:tcW w:w="878" w:type="dxa"/>
          </w:tcPr>
          <w:p>
            <w:pPr>
              <w:pStyle w:val="TableParagraph"/>
              <w:ind w:right="50"/>
              <w:rPr>
                <w:sz w:val="20"/>
              </w:rPr>
            </w:pPr>
            <w:r>
              <w:rPr>
                <w:spacing w:val="-2"/>
                <w:sz w:val="20"/>
              </w:rPr>
              <w:t>$19,000</w:t>
            </w:r>
          </w:p>
        </w:tc>
        <w:tc>
          <w:tcPr>
            <w:tcW w:w="313" w:type="dxa"/>
          </w:tcPr>
          <w:p>
            <w:pPr>
              <w:pStyle w:val="TableParagraph"/>
              <w:ind w:left="1" w:right="102"/>
              <w:jc w:val="center"/>
              <w:rPr>
                <w:sz w:val="20"/>
              </w:rPr>
            </w:pPr>
            <w:r>
              <w:rPr>
                <w:spacing w:val="-10"/>
                <w:sz w:val="20"/>
              </w:rPr>
              <w:t>=</w:t>
            </w:r>
          </w:p>
        </w:tc>
        <w:tc>
          <w:tcPr>
            <w:tcW w:w="1100" w:type="dxa"/>
          </w:tcPr>
          <w:p>
            <w:pPr>
              <w:pStyle w:val="TableParagraph"/>
              <w:ind w:left="146"/>
              <w:jc w:val="left"/>
              <w:rPr>
                <w:sz w:val="20"/>
              </w:rPr>
            </w:pPr>
            <w:r>
              <w:rPr>
                <w:spacing w:val="-2"/>
                <w:sz w:val="20"/>
              </w:rPr>
              <w:t>$20.90</w:t>
            </w:r>
          </w:p>
        </w:tc>
        <w:tc>
          <w:tcPr>
            <w:tcW w:w="1174" w:type="dxa"/>
          </w:tcPr>
          <w:p>
            <w:pPr>
              <w:pStyle w:val="TableParagraph"/>
              <w:ind w:right="123"/>
              <w:rPr>
                <w:sz w:val="20"/>
              </w:rPr>
            </w:pPr>
            <w:r>
              <w:rPr>
                <w:spacing w:val="-2"/>
                <w:sz w:val="20"/>
              </w:rPr>
              <w:t>$28,501</w:t>
            </w:r>
          </w:p>
        </w:tc>
        <w:tc>
          <w:tcPr>
            <w:tcW w:w="1605" w:type="dxa"/>
          </w:tcPr>
          <w:p>
            <w:pPr>
              <w:pStyle w:val="TableParagraph"/>
              <w:tabs>
                <w:tab w:pos="538" w:val="left" w:leader="none"/>
              </w:tabs>
              <w:ind w:left="124"/>
              <w:jc w:val="left"/>
              <w:rPr>
                <w:sz w:val="20"/>
              </w:rPr>
            </w:pPr>
            <w:r>
              <w:rPr>
                <w:spacing w:val="-10"/>
                <w:sz w:val="20"/>
              </w:rPr>
              <w:t>-</w:t>
            </w:r>
            <w:r>
              <w:rPr>
                <w:sz w:val="20"/>
              </w:rPr>
              <w:tab/>
              <w:t>$29,000</w:t>
            </w:r>
            <w:r>
              <w:rPr>
                <w:spacing w:val="-1"/>
                <w:sz w:val="20"/>
              </w:rPr>
              <w:t> </w:t>
            </w:r>
            <w:r>
              <w:rPr>
                <w:spacing w:val="-10"/>
                <w:sz w:val="20"/>
              </w:rPr>
              <w:t>=</w:t>
            </w:r>
          </w:p>
        </w:tc>
        <w:tc>
          <w:tcPr>
            <w:tcW w:w="851" w:type="dxa"/>
          </w:tcPr>
          <w:p>
            <w:pPr>
              <w:pStyle w:val="TableParagraph"/>
              <w:ind w:right="50"/>
              <w:rPr>
                <w:sz w:val="20"/>
              </w:rPr>
            </w:pPr>
            <w:r>
              <w:rPr>
                <w:spacing w:val="-2"/>
                <w:sz w:val="20"/>
              </w:rPr>
              <w:t>$31.90</w:t>
            </w:r>
          </w:p>
        </w:tc>
      </w:tr>
      <w:tr>
        <w:trPr>
          <w:trHeight w:val="229" w:hRule="atLeast"/>
        </w:trPr>
        <w:tc>
          <w:tcPr>
            <w:tcW w:w="720" w:type="dxa"/>
          </w:tcPr>
          <w:p>
            <w:pPr>
              <w:pStyle w:val="TableParagraph"/>
              <w:ind w:right="116"/>
              <w:rPr>
                <w:sz w:val="20"/>
              </w:rPr>
            </w:pPr>
            <w:r>
              <w:rPr>
                <w:spacing w:val="-2"/>
                <w:sz w:val="20"/>
              </w:rPr>
              <w:t>$9,001</w:t>
            </w:r>
          </w:p>
        </w:tc>
        <w:tc>
          <w:tcPr>
            <w:tcW w:w="398" w:type="dxa"/>
          </w:tcPr>
          <w:p>
            <w:pPr>
              <w:pStyle w:val="TableParagraph"/>
              <w:ind w:left="1" w:right="67"/>
              <w:jc w:val="center"/>
              <w:rPr>
                <w:sz w:val="20"/>
              </w:rPr>
            </w:pPr>
            <w:r>
              <w:rPr>
                <w:spacing w:val="-10"/>
                <w:sz w:val="20"/>
              </w:rPr>
              <w:t>-</w:t>
            </w:r>
          </w:p>
        </w:tc>
        <w:tc>
          <w:tcPr>
            <w:tcW w:w="902" w:type="dxa"/>
          </w:tcPr>
          <w:p>
            <w:pPr>
              <w:pStyle w:val="TableParagraph"/>
              <w:ind w:right="48"/>
              <w:rPr>
                <w:sz w:val="20"/>
              </w:rPr>
            </w:pPr>
            <w:r>
              <w:rPr>
                <w:spacing w:val="-2"/>
                <w:sz w:val="20"/>
              </w:rPr>
              <w:t>$9,500</w:t>
            </w:r>
          </w:p>
        </w:tc>
        <w:tc>
          <w:tcPr>
            <w:tcW w:w="364" w:type="dxa"/>
          </w:tcPr>
          <w:p>
            <w:pPr>
              <w:pStyle w:val="TableParagraph"/>
              <w:ind w:left="49"/>
              <w:jc w:val="left"/>
              <w:rPr>
                <w:sz w:val="20"/>
              </w:rPr>
            </w:pPr>
            <w:r>
              <w:rPr>
                <w:spacing w:val="-10"/>
                <w:sz w:val="20"/>
              </w:rPr>
              <w:t>=</w:t>
            </w:r>
          </w:p>
        </w:tc>
        <w:tc>
          <w:tcPr>
            <w:tcW w:w="950" w:type="dxa"/>
          </w:tcPr>
          <w:p>
            <w:pPr>
              <w:pStyle w:val="TableParagraph"/>
              <w:ind w:left="97" w:right="97"/>
              <w:jc w:val="center"/>
              <w:rPr>
                <w:sz w:val="20"/>
              </w:rPr>
            </w:pPr>
            <w:r>
              <w:rPr>
                <w:spacing w:val="-2"/>
                <w:sz w:val="20"/>
              </w:rPr>
              <w:t>$10.45</w:t>
            </w:r>
          </w:p>
        </w:tc>
        <w:tc>
          <w:tcPr>
            <w:tcW w:w="994" w:type="dxa"/>
          </w:tcPr>
          <w:p>
            <w:pPr>
              <w:pStyle w:val="TableParagraph"/>
              <w:ind w:right="141"/>
              <w:rPr>
                <w:sz w:val="20"/>
              </w:rPr>
            </w:pPr>
            <w:r>
              <w:rPr>
                <w:spacing w:val="-2"/>
                <w:sz w:val="20"/>
              </w:rPr>
              <w:t>$19,001</w:t>
            </w:r>
          </w:p>
        </w:tc>
        <w:tc>
          <w:tcPr>
            <w:tcW w:w="396" w:type="dxa"/>
          </w:tcPr>
          <w:p>
            <w:pPr>
              <w:pStyle w:val="TableParagraph"/>
              <w:ind w:right="22"/>
              <w:jc w:val="center"/>
              <w:rPr>
                <w:sz w:val="20"/>
              </w:rPr>
            </w:pPr>
            <w:r>
              <w:rPr>
                <w:spacing w:val="-10"/>
                <w:sz w:val="20"/>
              </w:rPr>
              <w:t>-</w:t>
            </w:r>
          </w:p>
        </w:tc>
        <w:tc>
          <w:tcPr>
            <w:tcW w:w="878" w:type="dxa"/>
          </w:tcPr>
          <w:p>
            <w:pPr>
              <w:pStyle w:val="TableParagraph"/>
              <w:ind w:right="50"/>
              <w:rPr>
                <w:sz w:val="20"/>
              </w:rPr>
            </w:pPr>
            <w:r>
              <w:rPr>
                <w:spacing w:val="-2"/>
                <w:sz w:val="20"/>
              </w:rPr>
              <w:t>$19,500</w:t>
            </w:r>
          </w:p>
        </w:tc>
        <w:tc>
          <w:tcPr>
            <w:tcW w:w="313" w:type="dxa"/>
          </w:tcPr>
          <w:p>
            <w:pPr>
              <w:pStyle w:val="TableParagraph"/>
              <w:ind w:left="1" w:right="102"/>
              <w:jc w:val="center"/>
              <w:rPr>
                <w:sz w:val="20"/>
              </w:rPr>
            </w:pPr>
            <w:r>
              <w:rPr>
                <w:spacing w:val="-10"/>
                <w:sz w:val="20"/>
              </w:rPr>
              <w:t>=</w:t>
            </w:r>
          </w:p>
        </w:tc>
        <w:tc>
          <w:tcPr>
            <w:tcW w:w="1100" w:type="dxa"/>
          </w:tcPr>
          <w:p>
            <w:pPr>
              <w:pStyle w:val="TableParagraph"/>
              <w:ind w:left="146"/>
              <w:jc w:val="left"/>
              <w:rPr>
                <w:sz w:val="20"/>
              </w:rPr>
            </w:pPr>
            <w:r>
              <w:rPr>
                <w:spacing w:val="-2"/>
                <w:sz w:val="20"/>
              </w:rPr>
              <w:t>$21.45</w:t>
            </w:r>
          </w:p>
        </w:tc>
        <w:tc>
          <w:tcPr>
            <w:tcW w:w="1174" w:type="dxa"/>
          </w:tcPr>
          <w:p>
            <w:pPr>
              <w:pStyle w:val="TableParagraph"/>
              <w:ind w:right="123"/>
              <w:rPr>
                <w:sz w:val="20"/>
              </w:rPr>
            </w:pPr>
            <w:r>
              <w:rPr>
                <w:spacing w:val="-2"/>
                <w:sz w:val="20"/>
              </w:rPr>
              <w:t>$29,001</w:t>
            </w:r>
          </w:p>
        </w:tc>
        <w:tc>
          <w:tcPr>
            <w:tcW w:w="1605" w:type="dxa"/>
          </w:tcPr>
          <w:p>
            <w:pPr>
              <w:pStyle w:val="TableParagraph"/>
              <w:tabs>
                <w:tab w:pos="538" w:val="left" w:leader="none"/>
              </w:tabs>
              <w:ind w:left="124"/>
              <w:jc w:val="left"/>
              <w:rPr>
                <w:sz w:val="20"/>
              </w:rPr>
            </w:pPr>
            <w:r>
              <w:rPr>
                <w:spacing w:val="-10"/>
                <w:sz w:val="20"/>
              </w:rPr>
              <w:t>-</w:t>
            </w:r>
            <w:r>
              <w:rPr>
                <w:sz w:val="20"/>
              </w:rPr>
              <w:tab/>
              <w:t>$29,500</w:t>
            </w:r>
            <w:r>
              <w:rPr>
                <w:spacing w:val="-1"/>
                <w:sz w:val="20"/>
              </w:rPr>
              <w:t> </w:t>
            </w:r>
            <w:r>
              <w:rPr>
                <w:spacing w:val="-10"/>
                <w:sz w:val="20"/>
              </w:rPr>
              <w:t>=</w:t>
            </w:r>
          </w:p>
        </w:tc>
        <w:tc>
          <w:tcPr>
            <w:tcW w:w="851" w:type="dxa"/>
          </w:tcPr>
          <w:p>
            <w:pPr>
              <w:pStyle w:val="TableParagraph"/>
              <w:ind w:right="50"/>
              <w:rPr>
                <w:sz w:val="20"/>
              </w:rPr>
            </w:pPr>
            <w:r>
              <w:rPr>
                <w:spacing w:val="-2"/>
                <w:sz w:val="20"/>
              </w:rPr>
              <w:t>$32.45</w:t>
            </w:r>
          </w:p>
        </w:tc>
      </w:tr>
      <w:tr>
        <w:trPr>
          <w:trHeight w:val="225" w:hRule="atLeast"/>
        </w:trPr>
        <w:tc>
          <w:tcPr>
            <w:tcW w:w="720" w:type="dxa"/>
          </w:tcPr>
          <w:p>
            <w:pPr>
              <w:pStyle w:val="TableParagraph"/>
              <w:spacing w:line="206" w:lineRule="exact"/>
              <w:ind w:right="116"/>
              <w:rPr>
                <w:sz w:val="20"/>
              </w:rPr>
            </w:pPr>
            <w:r>
              <w:rPr>
                <w:spacing w:val="-2"/>
                <w:sz w:val="20"/>
              </w:rPr>
              <w:t>$9,501</w:t>
            </w:r>
          </w:p>
        </w:tc>
        <w:tc>
          <w:tcPr>
            <w:tcW w:w="398" w:type="dxa"/>
          </w:tcPr>
          <w:p>
            <w:pPr>
              <w:pStyle w:val="TableParagraph"/>
              <w:spacing w:line="206" w:lineRule="exact"/>
              <w:ind w:right="67"/>
              <w:jc w:val="center"/>
              <w:rPr>
                <w:sz w:val="20"/>
              </w:rPr>
            </w:pPr>
            <w:r>
              <w:rPr>
                <w:spacing w:val="-10"/>
                <w:sz w:val="20"/>
              </w:rPr>
              <w:t>-</w:t>
            </w:r>
          </w:p>
        </w:tc>
        <w:tc>
          <w:tcPr>
            <w:tcW w:w="902" w:type="dxa"/>
          </w:tcPr>
          <w:p>
            <w:pPr>
              <w:pStyle w:val="TableParagraph"/>
              <w:spacing w:line="206" w:lineRule="exact"/>
              <w:ind w:right="48"/>
              <w:rPr>
                <w:sz w:val="20"/>
              </w:rPr>
            </w:pPr>
            <w:r>
              <w:rPr>
                <w:spacing w:val="-2"/>
                <w:sz w:val="20"/>
              </w:rPr>
              <w:t>$10,000</w:t>
            </w:r>
          </w:p>
        </w:tc>
        <w:tc>
          <w:tcPr>
            <w:tcW w:w="364" w:type="dxa"/>
          </w:tcPr>
          <w:p>
            <w:pPr>
              <w:pStyle w:val="TableParagraph"/>
              <w:spacing w:line="206" w:lineRule="exact"/>
              <w:ind w:left="49"/>
              <w:jc w:val="left"/>
              <w:rPr>
                <w:sz w:val="20"/>
              </w:rPr>
            </w:pPr>
            <w:r>
              <w:rPr>
                <w:spacing w:val="-10"/>
                <w:sz w:val="20"/>
              </w:rPr>
              <w:t>=</w:t>
            </w:r>
          </w:p>
        </w:tc>
        <w:tc>
          <w:tcPr>
            <w:tcW w:w="950" w:type="dxa"/>
          </w:tcPr>
          <w:p>
            <w:pPr>
              <w:pStyle w:val="TableParagraph"/>
              <w:spacing w:line="206" w:lineRule="exact"/>
              <w:ind w:left="97" w:right="97"/>
              <w:jc w:val="center"/>
              <w:rPr>
                <w:sz w:val="20"/>
              </w:rPr>
            </w:pPr>
            <w:r>
              <w:rPr>
                <w:spacing w:val="-2"/>
                <w:sz w:val="20"/>
              </w:rPr>
              <w:t>$11.00</w:t>
            </w:r>
          </w:p>
        </w:tc>
        <w:tc>
          <w:tcPr>
            <w:tcW w:w="994" w:type="dxa"/>
          </w:tcPr>
          <w:p>
            <w:pPr>
              <w:pStyle w:val="TableParagraph"/>
              <w:spacing w:line="206" w:lineRule="exact"/>
              <w:ind w:right="141"/>
              <w:rPr>
                <w:sz w:val="20"/>
              </w:rPr>
            </w:pPr>
            <w:r>
              <w:rPr>
                <w:spacing w:val="-2"/>
                <w:sz w:val="20"/>
              </w:rPr>
              <w:t>$19,501</w:t>
            </w:r>
          </w:p>
        </w:tc>
        <w:tc>
          <w:tcPr>
            <w:tcW w:w="396" w:type="dxa"/>
          </w:tcPr>
          <w:p>
            <w:pPr>
              <w:pStyle w:val="TableParagraph"/>
              <w:spacing w:line="206" w:lineRule="exact"/>
              <w:ind w:right="22"/>
              <w:jc w:val="center"/>
              <w:rPr>
                <w:sz w:val="20"/>
              </w:rPr>
            </w:pPr>
            <w:r>
              <w:rPr>
                <w:spacing w:val="-10"/>
                <w:sz w:val="20"/>
              </w:rPr>
              <w:t>-</w:t>
            </w:r>
          </w:p>
        </w:tc>
        <w:tc>
          <w:tcPr>
            <w:tcW w:w="878" w:type="dxa"/>
          </w:tcPr>
          <w:p>
            <w:pPr>
              <w:pStyle w:val="TableParagraph"/>
              <w:spacing w:line="206" w:lineRule="exact"/>
              <w:ind w:right="50"/>
              <w:rPr>
                <w:sz w:val="20"/>
              </w:rPr>
            </w:pPr>
            <w:r>
              <w:rPr>
                <w:spacing w:val="-2"/>
                <w:sz w:val="20"/>
              </w:rPr>
              <w:t>$20,000</w:t>
            </w:r>
          </w:p>
        </w:tc>
        <w:tc>
          <w:tcPr>
            <w:tcW w:w="313" w:type="dxa"/>
          </w:tcPr>
          <w:p>
            <w:pPr>
              <w:pStyle w:val="TableParagraph"/>
              <w:spacing w:line="206" w:lineRule="exact"/>
              <w:ind w:left="1" w:right="102"/>
              <w:jc w:val="center"/>
              <w:rPr>
                <w:sz w:val="20"/>
              </w:rPr>
            </w:pPr>
            <w:r>
              <w:rPr>
                <w:spacing w:val="-10"/>
                <w:sz w:val="20"/>
              </w:rPr>
              <w:t>=</w:t>
            </w:r>
          </w:p>
        </w:tc>
        <w:tc>
          <w:tcPr>
            <w:tcW w:w="1100" w:type="dxa"/>
          </w:tcPr>
          <w:p>
            <w:pPr>
              <w:pStyle w:val="TableParagraph"/>
              <w:spacing w:line="206" w:lineRule="exact"/>
              <w:ind w:left="146"/>
              <w:jc w:val="left"/>
              <w:rPr>
                <w:sz w:val="20"/>
              </w:rPr>
            </w:pPr>
            <w:r>
              <w:rPr>
                <w:spacing w:val="-2"/>
                <w:sz w:val="20"/>
              </w:rPr>
              <w:t>$22.00</w:t>
            </w:r>
          </w:p>
        </w:tc>
        <w:tc>
          <w:tcPr>
            <w:tcW w:w="1174" w:type="dxa"/>
          </w:tcPr>
          <w:p>
            <w:pPr>
              <w:pStyle w:val="TableParagraph"/>
              <w:spacing w:line="206" w:lineRule="exact"/>
              <w:ind w:right="123"/>
              <w:rPr>
                <w:sz w:val="20"/>
              </w:rPr>
            </w:pPr>
            <w:r>
              <w:rPr>
                <w:spacing w:val="-2"/>
                <w:sz w:val="20"/>
              </w:rPr>
              <w:t>$29,501</w:t>
            </w:r>
          </w:p>
        </w:tc>
        <w:tc>
          <w:tcPr>
            <w:tcW w:w="1605" w:type="dxa"/>
          </w:tcPr>
          <w:p>
            <w:pPr>
              <w:pStyle w:val="TableParagraph"/>
              <w:tabs>
                <w:tab w:pos="538" w:val="left" w:leader="none"/>
              </w:tabs>
              <w:spacing w:line="206" w:lineRule="exact"/>
              <w:ind w:left="124"/>
              <w:jc w:val="left"/>
              <w:rPr>
                <w:sz w:val="20"/>
              </w:rPr>
            </w:pPr>
            <w:r>
              <w:rPr>
                <w:spacing w:val="-10"/>
                <w:sz w:val="20"/>
              </w:rPr>
              <w:t>-</w:t>
            </w:r>
            <w:r>
              <w:rPr>
                <w:sz w:val="20"/>
              </w:rPr>
              <w:tab/>
              <w:t>$30,000</w:t>
            </w:r>
            <w:r>
              <w:rPr>
                <w:spacing w:val="-3"/>
                <w:sz w:val="20"/>
              </w:rPr>
              <w:t> </w:t>
            </w:r>
            <w:r>
              <w:rPr>
                <w:spacing w:val="-10"/>
                <w:sz w:val="20"/>
              </w:rPr>
              <w:t>=</w:t>
            </w:r>
          </w:p>
        </w:tc>
        <w:tc>
          <w:tcPr>
            <w:tcW w:w="851" w:type="dxa"/>
          </w:tcPr>
          <w:p>
            <w:pPr>
              <w:pStyle w:val="TableParagraph"/>
              <w:spacing w:line="206" w:lineRule="exact"/>
              <w:ind w:right="50"/>
              <w:rPr>
                <w:sz w:val="20"/>
              </w:rPr>
            </w:pPr>
            <w:r>
              <w:rPr>
                <w:spacing w:val="-2"/>
                <w:sz w:val="20"/>
              </w:rPr>
              <w:t>$33.00</w:t>
            </w:r>
          </w:p>
        </w:tc>
      </w:tr>
    </w:tbl>
    <w:p>
      <w:pPr>
        <w:pStyle w:val="BodyText"/>
        <w:spacing w:before="198"/>
        <w:ind w:left="359" w:right="359"/>
        <w:jc w:val="both"/>
      </w:pPr>
      <w:r>
        <w:rPr>
          <w:b/>
          <w:u w:val="single"/>
        </w:rPr>
        <w:t>Section 4</w:t>
      </w:r>
      <w:r>
        <w:rPr>
          <w:b/>
          <w:u w:val="none"/>
        </w:rPr>
        <w:t> </w:t>
      </w:r>
      <w:r>
        <w:rPr>
          <w:u w:val="none"/>
        </w:rPr>
        <w:t>of Ordinance 516.3 provides that the Documentary Transfer Tax is due and payable at the time of delivery of the conveyance document to the County Recorder for recordation. The County Recorder shall not record any document subject to the documentary transfer tax unless the documentary transfer tax is paid in</w:t>
      </w:r>
      <w:r>
        <w:rPr>
          <w:spacing w:val="40"/>
          <w:u w:val="none"/>
        </w:rPr>
        <w:t> </w:t>
      </w:r>
      <w:r>
        <w:rPr>
          <w:spacing w:val="-2"/>
          <w:u w:val="none"/>
        </w:rPr>
        <w:t>full.</w:t>
      </w:r>
    </w:p>
    <w:p>
      <w:pPr>
        <w:pStyle w:val="BodyText"/>
        <w:spacing w:before="184"/>
        <w:ind w:left="360" w:right="359"/>
        <w:jc w:val="both"/>
      </w:pPr>
      <w:r>
        <w:rPr/>
        <w:t>Every Document subject to the Documentary Transfer Tax and which is submitted for recordation shall show</w:t>
      </w:r>
      <w:r>
        <w:rPr>
          <w:spacing w:val="40"/>
        </w:rPr>
        <w:t> </w:t>
      </w:r>
      <w:r>
        <w:rPr/>
        <w:t>on the face of the document, or on a separate document, a declaration of the amount of the Documentary Transfer Tax due, or a declaration stating one or more reasons for exemption from the Documentary Transfer Tax as provided in Section 11 of the ordinance.</w:t>
      </w:r>
    </w:p>
    <w:p>
      <w:pPr>
        <w:spacing w:before="185"/>
        <w:ind w:left="245" w:right="245" w:firstLine="0"/>
        <w:jc w:val="center"/>
        <w:rPr>
          <w:sz w:val="18"/>
        </w:rPr>
      </w:pPr>
      <w:r>
        <w:rPr>
          <w:sz w:val="18"/>
        </w:rPr>
        <w:t>(SEE</w:t>
      </w:r>
      <w:r>
        <w:rPr>
          <w:spacing w:val="-6"/>
          <w:sz w:val="18"/>
        </w:rPr>
        <w:t> </w:t>
      </w:r>
      <w:r>
        <w:rPr>
          <w:sz w:val="18"/>
        </w:rPr>
        <w:t>REVERSE</w:t>
      </w:r>
      <w:r>
        <w:rPr>
          <w:spacing w:val="-3"/>
          <w:sz w:val="18"/>
        </w:rPr>
        <w:t> </w:t>
      </w:r>
      <w:r>
        <w:rPr>
          <w:sz w:val="18"/>
        </w:rPr>
        <w:t>FOR</w:t>
      </w:r>
      <w:r>
        <w:rPr>
          <w:spacing w:val="-4"/>
          <w:sz w:val="18"/>
        </w:rPr>
        <w:t> </w:t>
      </w:r>
      <w:r>
        <w:rPr>
          <w:sz w:val="18"/>
        </w:rPr>
        <w:t>SECTION</w:t>
      </w:r>
      <w:r>
        <w:rPr>
          <w:spacing w:val="-3"/>
          <w:sz w:val="18"/>
        </w:rPr>
        <w:t> </w:t>
      </w:r>
      <w:r>
        <w:rPr>
          <w:sz w:val="18"/>
        </w:rPr>
        <w:t>11</w:t>
      </w:r>
      <w:r>
        <w:rPr>
          <w:spacing w:val="-3"/>
          <w:sz w:val="18"/>
        </w:rPr>
        <w:t> </w:t>
      </w:r>
      <w:r>
        <w:rPr>
          <w:spacing w:val="-2"/>
          <w:sz w:val="18"/>
        </w:rPr>
        <w:t>PROVISIONS)</w:t>
      </w:r>
    </w:p>
    <w:p>
      <w:pPr>
        <w:spacing w:after="0"/>
        <w:jc w:val="center"/>
        <w:rPr>
          <w:sz w:val="18"/>
        </w:rPr>
        <w:sectPr>
          <w:footerReference w:type="default" r:id="rId7"/>
          <w:pgSz w:w="12240" w:h="15840"/>
          <w:pgMar w:header="0" w:footer="514" w:top="560" w:bottom="700" w:left="360" w:right="360"/>
        </w:sectPr>
      </w:pPr>
    </w:p>
    <w:p>
      <w:pPr>
        <w:pStyle w:val="BodyText"/>
        <w:spacing w:before="77"/>
        <w:ind w:left="359"/>
      </w:pPr>
      <w:r>
        <w:rPr>
          <w:b/>
          <w:u w:val="single"/>
        </w:rPr>
        <w:t>Section</w:t>
      </w:r>
      <w:r>
        <w:rPr>
          <w:b/>
          <w:spacing w:val="40"/>
          <w:u w:val="single"/>
        </w:rPr>
        <w:t> </w:t>
      </w:r>
      <w:r>
        <w:rPr>
          <w:b/>
          <w:u w:val="single"/>
        </w:rPr>
        <w:t>11</w:t>
      </w:r>
      <w:r>
        <w:rPr>
          <w:b/>
          <w:spacing w:val="40"/>
          <w:u w:val="none"/>
        </w:rPr>
        <w:t> </w:t>
      </w:r>
      <w:r>
        <w:rPr>
          <w:u w:val="none"/>
        </w:rPr>
        <w:t>of</w:t>
      </w:r>
      <w:r>
        <w:rPr>
          <w:spacing w:val="40"/>
          <w:u w:val="none"/>
        </w:rPr>
        <w:t> </w:t>
      </w:r>
      <w:r>
        <w:rPr>
          <w:u w:val="none"/>
        </w:rPr>
        <w:t>Ordinance</w:t>
      </w:r>
      <w:r>
        <w:rPr>
          <w:spacing w:val="40"/>
          <w:u w:val="none"/>
        </w:rPr>
        <w:t> </w:t>
      </w:r>
      <w:r>
        <w:rPr>
          <w:u w:val="none"/>
        </w:rPr>
        <w:t>516.3</w:t>
      </w:r>
      <w:r>
        <w:rPr>
          <w:spacing w:val="40"/>
          <w:u w:val="none"/>
        </w:rPr>
        <w:t> </w:t>
      </w:r>
      <w:r>
        <w:rPr>
          <w:u w:val="none"/>
        </w:rPr>
        <w:t>lists</w:t>
      </w:r>
      <w:r>
        <w:rPr>
          <w:spacing w:val="40"/>
          <w:u w:val="none"/>
        </w:rPr>
        <w:t> </w:t>
      </w:r>
      <w:r>
        <w:rPr>
          <w:u w:val="none"/>
        </w:rPr>
        <w:t>the</w:t>
      </w:r>
      <w:r>
        <w:rPr>
          <w:spacing w:val="40"/>
          <w:u w:val="none"/>
        </w:rPr>
        <w:t> </w:t>
      </w:r>
      <w:r>
        <w:rPr>
          <w:u w:val="none"/>
        </w:rPr>
        <w:t>exemptions</w:t>
      </w:r>
      <w:r>
        <w:rPr>
          <w:spacing w:val="40"/>
          <w:u w:val="none"/>
        </w:rPr>
        <w:t> </w:t>
      </w:r>
      <w:r>
        <w:rPr>
          <w:u w:val="none"/>
        </w:rPr>
        <w:t>that</w:t>
      </w:r>
      <w:r>
        <w:rPr>
          <w:spacing w:val="40"/>
          <w:u w:val="none"/>
        </w:rPr>
        <w:t> </w:t>
      </w:r>
      <w:r>
        <w:rPr>
          <w:u w:val="none"/>
        </w:rPr>
        <w:t>may</w:t>
      </w:r>
      <w:r>
        <w:rPr>
          <w:spacing w:val="40"/>
          <w:u w:val="none"/>
        </w:rPr>
        <w:t> </w:t>
      </w:r>
      <w:r>
        <w:rPr>
          <w:u w:val="none"/>
        </w:rPr>
        <w:t>be</w:t>
      </w:r>
      <w:r>
        <w:rPr>
          <w:spacing w:val="40"/>
          <w:u w:val="none"/>
        </w:rPr>
        <w:t> </w:t>
      </w:r>
      <w:r>
        <w:rPr>
          <w:u w:val="none"/>
        </w:rPr>
        <w:t>claimed.</w:t>
      </w:r>
      <w:r>
        <w:rPr>
          <w:spacing w:val="40"/>
          <w:u w:val="none"/>
        </w:rPr>
        <w:t> </w:t>
      </w:r>
      <w:r>
        <w:rPr>
          <w:u w:val="none"/>
        </w:rPr>
        <w:t>The</w:t>
      </w:r>
      <w:r>
        <w:rPr>
          <w:spacing w:val="40"/>
          <w:u w:val="none"/>
        </w:rPr>
        <w:t> </w:t>
      </w:r>
      <w:r>
        <w:rPr>
          <w:u w:val="none"/>
        </w:rPr>
        <w:t>most</w:t>
      </w:r>
      <w:r>
        <w:rPr>
          <w:spacing w:val="40"/>
          <w:u w:val="none"/>
        </w:rPr>
        <w:t> </w:t>
      </w:r>
      <w:r>
        <w:rPr>
          <w:u w:val="none"/>
        </w:rPr>
        <w:t>commonly</w:t>
      </w:r>
      <w:r>
        <w:rPr>
          <w:spacing w:val="40"/>
          <w:u w:val="none"/>
        </w:rPr>
        <w:t> </w:t>
      </w:r>
      <w:r>
        <w:rPr>
          <w:u w:val="none"/>
        </w:rPr>
        <w:t>occurring exemptions are:</w:t>
      </w:r>
    </w:p>
    <w:p>
      <w:pPr>
        <w:pStyle w:val="BodyText"/>
      </w:pPr>
    </w:p>
    <w:p>
      <w:pPr>
        <w:pStyle w:val="ListParagraph"/>
        <w:numPr>
          <w:ilvl w:val="0"/>
          <w:numId w:val="2"/>
        </w:numPr>
        <w:tabs>
          <w:tab w:pos="840" w:val="left" w:leader="none"/>
        </w:tabs>
        <w:spacing w:line="240" w:lineRule="auto" w:before="0" w:after="0"/>
        <w:ind w:left="840" w:right="921" w:hanging="481"/>
        <w:jc w:val="both"/>
        <w:rPr>
          <w:sz w:val="22"/>
        </w:rPr>
      </w:pPr>
      <w:r>
        <w:rPr>
          <w:sz w:val="22"/>
        </w:rPr>
        <w:t>“This</w:t>
      </w:r>
      <w:r>
        <w:rPr>
          <w:spacing w:val="-1"/>
          <w:sz w:val="22"/>
        </w:rPr>
        <w:t> </w:t>
      </w:r>
      <w:r>
        <w:rPr>
          <w:sz w:val="22"/>
        </w:rPr>
        <w:t>conveyance</w:t>
      </w:r>
      <w:r>
        <w:rPr>
          <w:spacing w:val="-1"/>
          <w:sz w:val="22"/>
        </w:rPr>
        <w:t> </w:t>
      </w:r>
      <w:r>
        <w:rPr>
          <w:sz w:val="22"/>
        </w:rPr>
        <w:t>confirms</w:t>
      </w:r>
      <w:r>
        <w:rPr>
          <w:spacing w:val="-1"/>
          <w:sz w:val="22"/>
        </w:rPr>
        <w:t> </w:t>
      </w:r>
      <w:r>
        <w:rPr>
          <w:sz w:val="22"/>
        </w:rPr>
        <w:t>title</w:t>
      </w:r>
      <w:r>
        <w:rPr>
          <w:spacing w:val="-1"/>
          <w:sz w:val="22"/>
        </w:rPr>
        <w:t> </w:t>
      </w:r>
      <w:r>
        <w:rPr>
          <w:sz w:val="22"/>
        </w:rPr>
        <w:t>to</w:t>
      </w:r>
      <w:r>
        <w:rPr>
          <w:spacing w:val="-1"/>
          <w:sz w:val="22"/>
        </w:rPr>
        <w:t> </w:t>
      </w:r>
      <w:r>
        <w:rPr>
          <w:sz w:val="22"/>
        </w:rPr>
        <w:t>the</w:t>
      </w:r>
      <w:r>
        <w:rPr>
          <w:spacing w:val="-1"/>
          <w:sz w:val="22"/>
        </w:rPr>
        <w:t> </w:t>
      </w:r>
      <w:r>
        <w:rPr>
          <w:sz w:val="22"/>
        </w:rPr>
        <w:t>grantee(s)</w:t>
      </w:r>
      <w:r>
        <w:rPr>
          <w:spacing w:val="-2"/>
          <w:sz w:val="22"/>
        </w:rPr>
        <w:t> </w:t>
      </w:r>
      <w:r>
        <w:rPr>
          <w:sz w:val="22"/>
        </w:rPr>
        <w:t>who</w:t>
      </w:r>
      <w:r>
        <w:rPr>
          <w:spacing w:val="-1"/>
          <w:sz w:val="22"/>
        </w:rPr>
        <w:t> </w:t>
      </w:r>
      <w:r>
        <w:rPr>
          <w:sz w:val="22"/>
        </w:rPr>
        <w:t>continue</w:t>
      </w:r>
      <w:r>
        <w:rPr>
          <w:spacing w:val="-1"/>
          <w:sz w:val="22"/>
        </w:rPr>
        <w:t> </w:t>
      </w:r>
      <w:r>
        <w:rPr>
          <w:sz w:val="22"/>
        </w:rPr>
        <w:t>to</w:t>
      </w:r>
      <w:r>
        <w:rPr>
          <w:spacing w:val="-1"/>
          <w:sz w:val="22"/>
        </w:rPr>
        <w:t> </w:t>
      </w:r>
      <w:r>
        <w:rPr>
          <w:sz w:val="22"/>
        </w:rPr>
        <w:t>hold</w:t>
      </w:r>
      <w:r>
        <w:rPr>
          <w:spacing w:val="-1"/>
          <w:sz w:val="22"/>
        </w:rPr>
        <w:t> </w:t>
      </w:r>
      <w:r>
        <w:rPr>
          <w:sz w:val="22"/>
        </w:rPr>
        <w:t>the</w:t>
      </w:r>
      <w:r>
        <w:rPr>
          <w:spacing w:val="-1"/>
          <w:sz w:val="22"/>
        </w:rPr>
        <w:t> </w:t>
      </w:r>
      <w:r>
        <w:rPr>
          <w:sz w:val="22"/>
        </w:rPr>
        <w:t>same</w:t>
      </w:r>
      <w:r>
        <w:rPr>
          <w:spacing w:val="-1"/>
          <w:sz w:val="22"/>
        </w:rPr>
        <w:t> </w:t>
      </w:r>
      <w:r>
        <w:rPr>
          <w:sz w:val="22"/>
        </w:rPr>
        <w:t>interest</w:t>
      </w:r>
      <w:r>
        <w:rPr>
          <w:spacing w:val="-1"/>
          <w:sz w:val="22"/>
        </w:rPr>
        <w:t> </w:t>
      </w:r>
      <w:r>
        <w:rPr>
          <w:sz w:val="22"/>
        </w:rPr>
        <w:t>acquired</w:t>
      </w:r>
      <w:r>
        <w:rPr>
          <w:spacing w:val="-2"/>
          <w:sz w:val="22"/>
        </w:rPr>
        <w:t> </w:t>
      </w:r>
      <w:r>
        <w:rPr>
          <w:sz w:val="22"/>
        </w:rPr>
        <w:t>on (date)</w:t>
      </w:r>
      <w:r>
        <w:rPr>
          <w:spacing w:val="-3"/>
          <w:sz w:val="22"/>
        </w:rPr>
        <w:t> </w:t>
      </w:r>
      <w:r>
        <w:rPr>
          <w:sz w:val="22"/>
        </w:rPr>
        <w:t>by</w:t>
      </w:r>
      <w:r>
        <w:rPr>
          <w:spacing w:val="40"/>
          <w:sz w:val="22"/>
        </w:rPr>
        <w:t> </w:t>
      </w:r>
      <w:r>
        <w:rPr>
          <w:sz w:val="22"/>
        </w:rPr>
        <w:t>(Recorder’s</w:t>
      </w:r>
      <w:r>
        <w:rPr>
          <w:spacing w:val="-3"/>
          <w:sz w:val="22"/>
        </w:rPr>
        <w:t> </w:t>
      </w:r>
      <w:r>
        <w:rPr>
          <w:sz w:val="22"/>
        </w:rPr>
        <w:t>Instrument</w:t>
      </w:r>
      <w:r>
        <w:rPr>
          <w:spacing w:val="-3"/>
          <w:sz w:val="22"/>
        </w:rPr>
        <w:t> </w:t>
      </w:r>
      <w:r>
        <w:rPr>
          <w:sz w:val="22"/>
        </w:rPr>
        <w:t>No.),</w:t>
      </w:r>
      <w:r>
        <w:rPr>
          <w:spacing w:val="-3"/>
          <w:sz w:val="22"/>
        </w:rPr>
        <w:t> </w:t>
      </w:r>
      <w:r>
        <w:rPr>
          <w:sz w:val="22"/>
        </w:rPr>
        <w:t>wherein</w:t>
      </w:r>
      <w:r>
        <w:rPr>
          <w:spacing w:val="-3"/>
          <w:sz w:val="22"/>
        </w:rPr>
        <w:t> </w:t>
      </w:r>
      <w:r>
        <w:rPr>
          <w:sz w:val="22"/>
        </w:rPr>
        <w:t>($)</w:t>
      </w:r>
      <w:r>
        <w:rPr>
          <w:spacing w:val="-3"/>
          <w:sz w:val="22"/>
        </w:rPr>
        <w:t> </w:t>
      </w:r>
      <w:r>
        <w:rPr>
          <w:sz w:val="22"/>
        </w:rPr>
        <w:t>Documentary</w:t>
      </w:r>
      <w:r>
        <w:rPr>
          <w:spacing w:val="-3"/>
          <w:sz w:val="22"/>
        </w:rPr>
        <w:t> </w:t>
      </w:r>
      <w:r>
        <w:rPr>
          <w:sz w:val="22"/>
        </w:rPr>
        <w:t>Transfer</w:t>
      </w:r>
      <w:r>
        <w:rPr>
          <w:spacing w:val="-3"/>
          <w:sz w:val="22"/>
        </w:rPr>
        <w:t> </w:t>
      </w:r>
      <w:r>
        <w:rPr>
          <w:sz w:val="22"/>
        </w:rPr>
        <w:t>Tax</w:t>
      </w:r>
      <w:r>
        <w:rPr>
          <w:spacing w:val="-3"/>
          <w:sz w:val="22"/>
        </w:rPr>
        <w:t> </w:t>
      </w:r>
      <w:r>
        <w:rPr>
          <w:sz w:val="22"/>
        </w:rPr>
        <w:t>was</w:t>
      </w:r>
      <w:r>
        <w:rPr>
          <w:spacing w:val="-3"/>
          <w:sz w:val="22"/>
        </w:rPr>
        <w:t> </w:t>
      </w:r>
      <w:r>
        <w:rPr>
          <w:sz w:val="22"/>
        </w:rPr>
        <w:t>paid.</w:t>
      </w:r>
      <w:r>
        <w:rPr>
          <w:spacing w:val="-3"/>
          <w:sz w:val="22"/>
        </w:rPr>
        <w:t> </w:t>
      </w:r>
      <w:r>
        <w:rPr>
          <w:sz w:val="22"/>
        </w:rPr>
        <w:t>(R&amp;T</w:t>
      </w:r>
      <w:r>
        <w:rPr>
          <w:spacing w:val="-3"/>
          <w:sz w:val="22"/>
        </w:rPr>
        <w:t> </w:t>
      </w:r>
      <w:r>
        <w:rPr>
          <w:sz w:val="22"/>
        </w:rPr>
        <w:t>Code </w:t>
      </w:r>
      <w:r>
        <w:rPr>
          <w:spacing w:val="-2"/>
          <w:sz w:val="22"/>
        </w:rPr>
        <w:t>11911.)”</w:t>
      </w:r>
    </w:p>
    <w:p>
      <w:pPr>
        <w:pStyle w:val="BodyText"/>
      </w:pPr>
    </w:p>
    <w:p>
      <w:pPr>
        <w:pStyle w:val="ListParagraph"/>
        <w:numPr>
          <w:ilvl w:val="0"/>
          <w:numId w:val="2"/>
        </w:numPr>
        <w:tabs>
          <w:tab w:pos="840" w:val="left" w:leader="none"/>
        </w:tabs>
        <w:spacing w:line="240" w:lineRule="auto" w:before="1" w:after="0"/>
        <w:ind w:left="840" w:right="0" w:hanging="481"/>
        <w:jc w:val="left"/>
        <w:rPr>
          <w:sz w:val="22"/>
        </w:rPr>
      </w:pPr>
      <w:r>
        <w:rPr>
          <w:sz w:val="22"/>
        </w:rPr>
        <w:t>“This</w:t>
      </w:r>
      <w:r>
        <w:rPr>
          <w:spacing w:val="-5"/>
          <w:sz w:val="22"/>
        </w:rPr>
        <w:t> </w:t>
      </w:r>
      <w:r>
        <w:rPr>
          <w:sz w:val="22"/>
        </w:rPr>
        <w:t>conveyance</w:t>
      </w:r>
      <w:r>
        <w:rPr>
          <w:spacing w:val="-5"/>
          <w:sz w:val="22"/>
        </w:rPr>
        <w:t> </w:t>
      </w:r>
      <w:r>
        <w:rPr>
          <w:sz w:val="22"/>
        </w:rPr>
        <w:t>is</w:t>
      </w:r>
      <w:r>
        <w:rPr>
          <w:spacing w:val="-5"/>
          <w:sz w:val="22"/>
        </w:rPr>
        <w:t> </w:t>
      </w:r>
      <w:r>
        <w:rPr>
          <w:sz w:val="22"/>
        </w:rPr>
        <w:t>a</w:t>
      </w:r>
      <w:r>
        <w:rPr>
          <w:spacing w:val="-5"/>
          <w:sz w:val="22"/>
        </w:rPr>
        <w:t> </w:t>
      </w:r>
      <w:r>
        <w:rPr>
          <w:sz w:val="22"/>
        </w:rPr>
        <w:t>dissolution</w:t>
      </w:r>
      <w:r>
        <w:rPr>
          <w:spacing w:val="-6"/>
          <w:sz w:val="22"/>
        </w:rPr>
        <w:t> </w:t>
      </w:r>
      <w:r>
        <w:rPr>
          <w:sz w:val="22"/>
        </w:rPr>
        <w:t>of</w:t>
      </w:r>
      <w:r>
        <w:rPr>
          <w:spacing w:val="-6"/>
          <w:sz w:val="22"/>
        </w:rPr>
        <w:t> </w:t>
      </w:r>
      <w:r>
        <w:rPr>
          <w:sz w:val="22"/>
        </w:rPr>
        <w:t>marriage</w:t>
      </w:r>
      <w:r>
        <w:rPr>
          <w:spacing w:val="-5"/>
          <w:sz w:val="22"/>
        </w:rPr>
        <w:t> </w:t>
      </w:r>
      <w:r>
        <w:rPr>
          <w:sz w:val="22"/>
        </w:rPr>
        <w:t>by</w:t>
      </w:r>
      <w:r>
        <w:rPr>
          <w:spacing w:val="-4"/>
          <w:sz w:val="22"/>
        </w:rPr>
        <w:t> </w:t>
      </w:r>
      <w:r>
        <w:rPr>
          <w:sz w:val="22"/>
        </w:rPr>
        <w:t>one</w:t>
      </w:r>
      <w:r>
        <w:rPr>
          <w:spacing w:val="-5"/>
          <w:sz w:val="22"/>
        </w:rPr>
        <w:t> </w:t>
      </w:r>
      <w:r>
        <w:rPr>
          <w:sz w:val="22"/>
        </w:rPr>
        <w:t>spouse</w:t>
      </w:r>
      <w:r>
        <w:rPr>
          <w:spacing w:val="-6"/>
          <w:sz w:val="22"/>
        </w:rPr>
        <w:t> </w:t>
      </w:r>
      <w:r>
        <w:rPr>
          <w:sz w:val="22"/>
        </w:rPr>
        <w:t>to</w:t>
      </w:r>
      <w:r>
        <w:rPr>
          <w:spacing w:val="-5"/>
          <w:sz w:val="22"/>
        </w:rPr>
        <w:t> </w:t>
      </w:r>
      <w:r>
        <w:rPr>
          <w:sz w:val="22"/>
        </w:rPr>
        <w:t>the</w:t>
      </w:r>
      <w:r>
        <w:rPr>
          <w:spacing w:val="-5"/>
          <w:sz w:val="22"/>
        </w:rPr>
        <w:t> </w:t>
      </w:r>
      <w:r>
        <w:rPr>
          <w:sz w:val="22"/>
        </w:rPr>
        <w:t>other.</w:t>
      </w:r>
      <w:r>
        <w:rPr>
          <w:spacing w:val="-6"/>
          <w:sz w:val="22"/>
        </w:rPr>
        <w:t> </w:t>
      </w:r>
      <w:r>
        <w:rPr>
          <w:sz w:val="22"/>
        </w:rPr>
        <w:t>(R&amp;T</w:t>
      </w:r>
      <w:r>
        <w:rPr>
          <w:spacing w:val="-5"/>
          <w:sz w:val="22"/>
        </w:rPr>
        <w:t> </w:t>
      </w:r>
      <w:r>
        <w:rPr>
          <w:sz w:val="22"/>
        </w:rPr>
        <w:t>Code</w:t>
      </w:r>
      <w:r>
        <w:rPr>
          <w:spacing w:val="-4"/>
          <w:sz w:val="22"/>
        </w:rPr>
        <w:t> </w:t>
      </w:r>
      <w:r>
        <w:rPr>
          <w:spacing w:val="-2"/>
          <w:sz w:val="22"/>
        </w:rPr>
        <w:t>11927.)”</w:t>
      </w:r>
    </w:p>
    <w:p>
      <w:pPr>
        <w:pStyle w:val="ListParagraph"/>
        <w:numPr>
          <w:ilvl w:val="0"/>
          <w:numId w:val="2"/>
        </w:numPr>
        <w:tabs>
          <w:tab w:pos="840" w:val="left" w:leader="none"/>
        </w:tabs>
        <w:spacing w:line="240" w:lineRule="auto" w:before="252" w:after="0"/>
        <w:ind w:left="840" w:right="0" w:hanging="481"/>
        <w:jc w:val="left"/>
        <w:rPr>
          <w:sz w:val="22"/>
        </w:rPr>
      </w:pPr>
      <w:r>
        <w:rPr>
          <w:sz w:val="22"/>
        </w:rPr>
        <w:t>“This</w:t>
      </w:r>
      <w:r>
        <w:rPr>
          <w:spacing w:val="-5"/>
          <w:sz w:val="22"/>
        </w:rPr>
        <w:t> </w:t>
      </w:r>
      <w:r>
        <w:rPr>
          <w:sz w:val="22"/>
        </w:rPr>
        <w:t>conveyance</w:t>
      </w:r>
      <w:r>
        <w:rPr>
          <w:spacing w:val="-6"/>
          <w:sz w:val="22"/>
        </w:rPr>
        <w:t> </w:t>
      </w:r>
      <w:r>
        <w:rPr>
          <w:sz w:val="22"/>
        </w:rPr>
        <w:t>is</w:t>
      </w:r>
      <w:r>
        <w:rPr>
          <w:spacing w:val="-5"/>
          <w:sz w:val="22"/>
        </w:rPr>
        <w:t> </w:t>
      </w:r>
      <w:r>
        <w:rPr>
          <w:sz w:val="22"/>
        </w:rPr>
        <w:t>to</w:t>
      </w:r>
      <w:r>
        <w:rPr>
          <w:spacing w:val="-5"/>
          <w:sz w:val="22"/>
        </w:rPr>
        <w:t> </w:t>
      </w:r>
      <w:r>
        <w:rPr>
          <w:sz w:val="22"/>
        </w:rPr>
        <w:t>secure</w:t>
      </w:r>
      <w:r>
        <w:rPr>
          <w:spacing w:val="-5"/>
          <w:sz w:val="22"/>
        </w:rPr>
        <w:t> </w:t>
      </w:r>
      <w:r>
        <w:rPr>
          <w:sz w:val="22"/>
        </w:rPr>
        <w:t>a</w:t>
      </w:r>
      <w:r>
        <w:rPr>
          <w:spacing w:val="-5"/>
          <w:sz w:val="22"/>
        </w:rPr>
        <w:t> </w:t>
      </w:r>
      <w:r>
        <w:rPr>
          <w:sz w:val="22"/>
        </w:rPr>
        <w:t>debt.</w:t>
      </w:r>
      <w:r>
        <w:rPr>
          <w:spacing w:val="-5"/>
          <w:sz w:val="22"/>
        </w:rPr>
        <w:t> </w:t>
      </w:r>
      <w:r>
        <w:rPr>
          <w:sz w:val="22"/>
        </w:rPr>
        <w:t>(R&amp;T</w:t>
      </w:r>
      <w:r>
        <w:rPr>
          <w:spacing w:val="-5"/>
          <w:sz w:val="22"/>
        </w:rPr>
        <w:t> </w:t>
      </w:r>
      <w:r>
        <w:rPr>
          <w:sz w:val="22"/>
        </w:rPr>
        <w:t>Code</w:t>
      </w:r>
      <w:r>
        <w:rPr>
          <w:spacing w:val="-4"/>
          <w:sz w:val="22"/>
        </w:rPr>
        <w:t> </w:t>
      </w:r>
      <w:r>
        <w:rPr>
          <w:spacing w:val="-2"/>
          <w:sz w:val="22"/>
        </w:rPr>
        <w:t>11921.)”</w:t>
      </w:r>
    </w:p>
    <w:p>
      <w:pPr>
        <w:pStyle w:val="BodyText"/>
      </w:pPr>
    </w:p>
    <w:p>
      <w:pPr>
        <w:pStyle w:val="ListParagraph"/>
        <w:numPr>
          <w:ilvl w:val="0"/>
          <w:numId w:val="2"/>
        </w:numPr>
        <w:tabs>
          <w:tab w:pos="840" w:val="left" w:leader="none"/>
        </w:tabs>
        <w:spacing w:line="240" w:lineRule="auto" w:before="0" w:after="0"/>
        <w:ind w:left="840" w:right="0" w:hanging="481"/>
        <w:jc w:val="left"/>
        <w:rPr>
          <w:sz w:val="22"/>
        </w:rPr>
      </w:pPr>
      <w:r>
        <w:rPr>
          <w:sz w:val="22"/>
        </w:rPr>
        <w:t>“This</w:t>
      </w:r>
      <w:r>
        <w:rPr>
          <w:spacing w:val="-5"/>
          <w:sz w:val="22"/>
        </w:rPr>
        <w:t> </w:t>
      </w:r>
      <w:r>
        <w:rPr>
          <w:sz w:val="22"/>
        </w:rPr>
        <w:t>is</w:t>
      </w:r>
      <w:r>
        <w:rPr>
          <w:spacing w:val="-5"/>
          <w:sz w:val="22"/>
        </w:rPr>
        <w:t> </w:t>
      </w:r>
      <w:r>
        <w:rPr>
          <w:sz w:val="22"/>
        </w:rPr>
        <w:t>a</w:t>
      </w:r>
      <w:r>
        <w:rPr>
          <w:spacing w:val="-6"/>
          <w:sz w:val="22"/>
        </w:rPr>
        <w:t> </w:t>
      </w:r>
      <w:r>
        <w:rPr>
          <w:sz w:val="22"/>
        </w:rPr>
        <w:t>conveyance</w:t>
      </w:r>
      <w:r>
        <w:rPr>
          <w:spacing w:val="-5"/>
          <w:sz w:val="22"/>
        </w:rPr>
        <w:t> </w:t>
      </w:r>
      <w:r>
        <w:rPr>
          <w:sz w:val="22"/>
        </w:rPr>
        <w:t>of</w:t>
      </w:r>
      <w:r>
        <w:rPr>
          <w:spacing w:val="-3"/>
          <w:sz w:val="22"/>
        </w:rPr>
        <w:t> </w:t>
      </w:r>
      <w:r>
        <w:rPr>
          <w:sz w:val="22"/>
        </w:rPr>
        <w:t>realty</w:t>
      </w:r>
      <w:r>
        <w:rPr>
          <w:spacing w:val="-6"/>
          <w:sz w:val="22"/>
        </w:rPr>
        <w:t> </w:t>
      </w:r>
      <w:r>
        <w:rPr>
          <w:sz w:val="22"/>
        </w:rPr>
        <w:t>upon</w:t>
      </w:r>
      <w:r>
        <w:rPr>
          <w:spacing w:val="-5"/>
          <w:sz w:val="22"/>
        </w:rPr>
        <w:t> </w:t>
      </w:r>
      <w:r>
        <w:rPr>
          <w:sz w:val="22"/>
        </w:rPr>
        <w:t>satisfaction</w:t>
      </w:r>
      <w:r>
        <w:rPr>
          <w:spacing w:val="-6"/>
          <w:sz w:val="22"/>
        </w:rPr>
        <w:t> </w:t>
      </w:r>
      <w:r>
        <w:rPr>
          <w:sz w:val="22"/>
        </w:rPr>
        <w:t>of</w:t>
      </w:r>
      <w:r>
        <w:rPr>
          <w:spacing w:val="-4"/>
          <w:sz w:val="22"/>
        </w:rPr>
        <w:t> </w:t>
      </w:r>
      <w:r>
        <w:rPr>
          <w:sz w:val="22"/>
        </w:rPr>
        <w:t>a</w:t>
      </w:r>
      <w:r>
        <w:rPr>
          <w:spacing w:val="-5"/>
          <w:sz w:val="22"/>
        </w:rPr>
        <w:t> </w:t>
      </w:r>
      <w:r>
        <w:rPr>
          <w:sz w:val="22"/>
        </w:rPr>
        <w:t>debt.</w:t>
      </w:r>
      <w:r>
        <w:rPr>
          <w:spacing w:val="-5"/>
          <w:sz w:val="22"/>
        </w:rPr>
        <w:t> </w:t>
      </w:r>
      <w:r>
        <w:rPr>
          <w:sz w:val="22"/>
        </w:rPr>
        <w:t>(R&amp;T</w:t>
      </w:r>
      <w:r>
        <w:rPr>
          <w:spacing w:val="-5"/>
          <w:sz w:val="22"/>
        </w:rPr>
        <w:t> </w:t>
      </w:r>
      <w:r>
        <w:rPr>
          <w:sz w:val="22"/>
        </w:rPr>
        <w:t>Code</w:t>
      </w:r>
      <w:r>
        <w:rPr>
          <w:spacing w:val="-4"/>
          <w:sz w:val="22"/>
        </w:rPr>
        <w:t> </w:t>
      </w:r>
      <w:r>
        <w:rPr>
          <w:spacing w:val="-2"/>
          <w:sz w:val="22"/>
        </w:rPr>
        <w:t>11921.)”</w:t>
      </w:r>
    </w:p>
    <w:p>
      <w:pPr>
        <w:pStyle w:val="BodyText"/>
        <w:spacing w:before="1"/>
      </w:pPr>
    </w:p>
    <w:p>
      <w:pPr>
        <w:pStyle w:val="ListParagraph"/>
        <w:numPr>
          <w:ilvl w:val="0"/>
          <w:numId w:val="2"/>
        </w:numPr>
        <w:tabs>
          <w:tab w:pos="840" w:val="left" w:leader="none"/>
        </w:tabs>
        <w:spacing w:line="240" w:lineRule="auto" w:before="0" w:after="0"/>
        <w:ind w:left="840" w:right="0" w:hanging="481"/>
        <w:jc w:val="left"/>
        <w:rPr>
          <w:sz w:val="22"/>
        </w:rPr>
      </w:pPr>
      <w:r>
        <w:rPr>
          <w:sz w:val="22"/>
        </w:rPr>
        <w:t>“This</w:t>
      </w:r>
      <w:r>
        <w:rPr>
          <w:spacing w:val="-6"/>
          <w:sz w:val="22"/>
        </w:rPr>
        <w:t> </w:t>
      </w:r>
      <w:r>
        <w:rPr>
          <w:sz w:val="22"/>
        </w:rPr>
        <w:t>conveyance</w:t>
      </w:r>
      <w:r>
        <w:rPr>
          <w:spacing w:val="-6"/>
          <w:sz w:val="22"/>
        </w:rPr>
        <w:t> </w:t>
      </w:r>
      <w:r>
        <w:rPr>
          <w:sz w:val="22"/>
        </w:rPr>
        <w:t>transfers</w:t>
      </w:r>
      <w:r>
        <w:rPr>
          <w:spacing w:val="-6"/>
          <w:sz w:val="22"/>
        </w:rPr>
        <w:t> </w:t>
      </w:r>
      <w:r>
        <w:rPr>
          <w:sz w:val="22"/>
        </w:rPr>
        <w:t>the</w:t>
      </w:r>
      <w:r>
        <w:rPr>
          <w:spacing w:val="-6"/>
          <w:sz w:val="22"/>
        </w:rPr>
        <w:t> </w:t>
      </w:r>
      <w:r>
        <w:rPr>
          <w:sz w:val="22"/>
        </w:rPr>
        <w:t>grantor’s</w:t>
      </w:r>
      <w:r>
        <w:rPr>
          <w:spacing w:val="-6"/>
          <w:sz w:val="22"/>
        </w:rPr>
        <w:t> </w:t>
      </w:r>
      <w:r>
        <w:rPr>
          <w:sz w:val="22"/>
        </w:rPr>
        <w:t>interest</w:t>
      </w:r>
      <w:r>
        <w:rPr>
          <w:spacing w:val="-6"/>
          <w:sz w:val="22"/>
        </w:rPr>
        <w:t> </w:t>
      </w:r>
      <w:r>
        <w:rPr>
          <w:sz w:val="22"/>
        </w:rPr>
        <w:t>into</w:t>
      </w:r>
      <w:r>
        <w:rPr>
          <w:spacing w:val="-6"/>
          <w:sz w:val="22"/>
        </w:rPr>
        <w:t> </w:t>
      </w:r>
      <w:r>
        <w:rPr>
          <w:sz w:val="22"/>
        </w:rPr>
        <w:t>his</w:t>
      </w:r>
      <w:r>
        <w:rPr>
          <w:spacing w:val="-6"/>
          <w:sz w:val="22"/>
        </w:rPr>
        <w:t> </w:t>
      </w:r>
      <w:r>
        <w:rPr>
          <w:sz w:val="22"/>
        </w:rPr>
        <w:t>or</w:t>
      </w:r>
      <w:r>
        <w:rPr>
          <w:spacing w:val="-6"/>
          <w:sz w:val="22"/>
        </w:rPr>
        <w:t> </w:t>
      </w:r>
      <w:r>
        <w:rPr>
          <w:sz w:val="22"/>
        </w:rPr>
        <w:t>her</w:t>
      </w:r>
      <w:r>
        <w:rPr>
          <w:spacing w:val="-6"/>
          <w:sz w:val="22"/>
        </w:rPr>
        <w:t> </w:t>
      </w:r>
      <w:r>
        <w:rPr>
          <w:sz w:val="22"/>
        </w:rPr>
        <w:t>revocable</w:t>
      </w:r>
      <w:r>
        <w:rPr>
          <w:spacing w:val="-6"/>
          <w:sz w:val="22"/>
        </w:rPr>
        <w:t> </w:t>
      </w:r>
      <w:r>
        <w:rPr>
          <w:sz w:val="22"/>
        </w:rPr>
        <w:t>living</w:t>
      </w:r>
      <w:r>
        <w:rPr>
          <w:spacing w:val="-5"/>
          <w:sz w:val="22"/>
        </w:rPr>
        <w:t> </w:t>
      </w:r>
      <w:r>
        <w:rPr>
          <w:sz w:val="22"/>
        </w:rPr>
        <w:t>trust.</w:t>
      </w:r>
      <w:r>
        <w:rPr>
          <w:spacing w:val="-7"/>
          <w:sz w:val="22"/>
        </w:rPr>
        <w:t> </w:t>
      </w:r>
      <w:r>
        <w:rPr>
          <w:sz w:val="22"/>
        </w:rPr>
        <w:t>(R&amp;T</w:t>
      </w:r>
      <w:r>
        <w:rPr>
          <w:spacing w:val="-6"/>
          <w:sz w:val="22"/>
        </w:rPr>
        <w:t> </w:t>
      </w:r>
      <w:r>
        <w:rPr>
          <w:sz w:val="22"/>
        </w:rPr>
        <w:t>Code</w:t>
      </w:r>
      <w:r>
        <w:rPr>
          <w:spacing w:val="-5"/>
          <w:sz w:val="22"/>
        </w:rPr>
        <w:t> </w:t>
      </w:r>
      <w:r>
        <w:rPr>
          <w:spacing w:val="-2"/>
          <w:sz w:val="22"/>
        </w:rPr>
        <w:t>11911.)”</w:t>
      </w:r>
    </w:p>
    <w:p>
      <w:pPr>
        <w:pStyle w:val="ListParagraph"/>
        <w:numPr>
          <w:ilvl w:val="0"/>
          <w:numId w:val="2"/>
        </w:numPr>
        <w:tabs>
          <w:tab w:pos="840" w:val="left" w:leader="none"/>
        </w:tabs>
        <w:spacing w:line="240" w:lineRule="auto" w:before="252" w:after="0"/>
        <w:ind w:left="840" w:right="662" w:hanging="481"/>
        <w:jc w:val="left"/>
        <w:rPr>
          <w:sz w:val="22"/>
        </w:rPr>
      </w:pPr>
      <w:r>
        <w:rPr>
          <w:sz w:val="22"/>
        </w:rPr>
        <w:t>“This</w:t>
      </w:r>
      <w:r>
        <w:rPr>
          <w:spacing w:val="-3"/>
          <w:sz w:val="22"/>
        </w:rPr>
        <w:t> </w:t>
      </w:r>
      <w:r>
        <w:rPr>
          <w:sz w:val="22"/>
        </w:rPr>
        <w:t>conveyance</w:t>
      </w:r>
      <w:r>
        <w:rPr>
          <w:spacing w:val="-3"/>
          <w:sz w:val="22"/>
        </w:rPr>
        <w:t> </w:t>
      </w:r>
      <w:r>
        <w:rPr>
          <w:sz w:val="22"/>
        </w:rPr>
        <w:t>changes</w:t>
      </w:r>
      <w:r>
        <w:rPr>
          <w:spacing w:val="-3"/>
          <w:sz w:val="22"/>
        </w:rPr>
        <w:t> </w:t>
      </w:r>
      <w:r>
        <w:rPr>
          <w:sz w:val="22"/>
        </w:rPr>
        <w:t>the</w:t>
      </w:r>
      <w:r>
        <w:rPr>
          <w:spacing w:val="-3"/>
          <w:sz w:val="22"/>
        </w:rPr>
        <w:t> </w:t>
      </w:r>
      <w:r>
        <w:rPr>
          <w:sz w:val="22"/>
        </w:rPr>
        <w:t>manner</w:t>
      </w:r>
      <w:r>
        <w:rPr>
          <w:spacing w:val="-3"/>
          <w:sz w:val="22"/>
        </w:rPr>
        <w:t> </w:t>
      </w:r>
      <w:r>
        <w:rPr>
          <w:sz w:val="22"/>
        </w:rPr>
        <w:t>in</w:t>
      </w:r>
      <w:r>
        <w:rPr>
          <w:spacing w:val="-3"/>
          <w:sz w:val="22"/>
        </w:rPr>
        <w:t> </w:t>
      </w:r>
      <w:r>
        <w:rPr>
          <w:sz w:val="22"/>
        </w:rPr>
        <w:t>which</w:t>
      </w:r>
      <w:r>
        <w:rPr>
          <w:spacing w:val="-4"/>
          <w:sz w:val="22"/>
        </w:rPr>
        <w:t> </w:t>
      </w:r>
      <w:r>
        <w:rPr>
          <w:sz w:val="22"/>
        </w:rPr>
        <w:t>title</w:t>
      </w:r>
      <w:r>
        <w:rPr>
          <w:spacing w:val="-3"/>
          <w:sz w:val="22"/>
        </w:rPr>
        <w:t> </w:t>
      </w:r>
      <w:r>
        <w:rPr>
          <w:sz w:val="22"/>
        </w:rPr>
        <w:t>is</w:t>
      </w:r>
      <w:r>
        <w:rPr>
          <w:spacing w:val="-3"/>
          <w:sz w:val="22"/>
        </w:rPr>
        <w:t> </w:t>
      </w:r>
      <w:r>
        <w:rPr>
          <w:sz w:val="22"/>
        </w:rPr>
        <w:t>held,</w:t>
      </w:r>
      <w:r>
        <w:rPr>
          <w:spacing w:val="-4"/>
          <w:sz w:val="22"/>
        </w:rPr>
        <w:t> </w:t>
      </w:r>
      <w:r>
        <w:rPr>
          <w:sz w:val="22"/>
        </w:rPr>
        <w:t>grantor(s)</w:t>
      </w:r>
      <w:r>
        <w:rPr>
          <w:spacing w:val="-3"/>
          <w:sz w:val="22"/>
        </w:rPr>
        <w:t> </w:t>
      </w:r>
      <w:r>
        <w:rPr>
          <w:sz w:val="22"/>
        </w:rPr>
        <w:t>and</w:t>
      </w:r>
      <w:r>
        <w:rPr>
          <w:spacing w:val="-3"/>
          <w:sz w:val="22"/>
        </w:rPr>
        <w:t> </w:t>
      </w:r>
      <w:r>
        <w:rPr>
          <w:sz w:val="22"/>
        </w:rPr>
        <w:t>grantee(s)</w:t>
      </w:r>
      <w:r>
        <w:rPr>
          <w:spacing w:val="-3"/>
          <w:sz w:val="22"/>
        </w:rPr>
        <w:t> </w:t>
      </w:r>
      <w:r>
        <w:rPr>
          <w:sz w:val="22"/>
        </w:rPr>
        <w:t>remain</w:t>
      </w:r>
      <w:r>
        <w:rPr>
          <w:spacing w:val="-3"/>
          <w:sz w:val="22"/>
        </w:rPr>
        <w:t> </w:t>
      </w:r>
      <w:r>
        <w:rPr>
          <w:sz w:val="22"/>
        </w:rPr>
        <w:t>the</w:t>
      </w:r>
      <w:r>
        <w:rPr>
          <w:spacing w:val="-3"/>
          <w:sz w:val="22"/>
        </w:rPr>
        <w:t> </w:t>
      </w:r>
      <w:r>
        <w:rPr>
          <w:sz w:val="22"/>
        </w:rPr>
        <w:t>same and continue to hold the same proportionate interest. (R&amp;T Code 11911.)”</w:t>
      </w:r>
    </w:p>
    <w:p>
      <w:pPr>
        <w:pStyle w:val="BodyText"/>
      </w:pPr>
    </w:p>
    <w:p>
      <w:pPr>
        <w:pStyle w:val="ListParagraph"/>
        <w:numPr>
          <w:ilvl w:val="0"/>
          <w:numId w:val="2"/>
        </w:numPr>
        <w:tabs>
          <w:tab w:pos="840" w:val="left" w:leader="none"/>
        </w:tabs>
        <w:spacing w:line="240" w:lineRule="auto" w:before="1" w:after="0"/>
        <w:ind w:left="840" w:right="0" w:hanging="481"/>
        <w:jc w:val="left"/>
        <w:rPr>
          <w:sz w:val="22"/>
        </w:rPr>
      </w:pPr>
      <w:r>
        <w:rPr>
          <w:sz w:val="22"/>
        </w:rPr>
        <w:t>“This</w:t>
      </w:r>
      <w:r>
        <w:rPr>
          <w:spacing w:val="-6"/>
          <w:sz w:val="22"/>
        </w:rPr>
        <w:t> </w:t>
      </w:r>
      <w:r>
        <w:rPr>
          <w:sz w:val="22"/>
        </w:rPr>
        <w:t>is</w:t>
      </w:r>
      <w:r>
        <w:rPr>
          <w:spacing w:val="-5"/>
          <w:sz w:val="22"/>
        </w:rPr>
        <w:t> </w:t>
      </w:r>
      <w:r>
        <w:rPr>
          <w:sz w:val="22"/>
        </w:rPr>
        <w:t>a</w:t>
      </w:r>
      <w:r>
        <w:rPr>
          <w:spacing w:val="-6"/>
          <w:sz w:val="22"/>
        </w:rPr>
        <w:t> </w:t>
      </w:r>
      <w:r>
        <w:rPr>
          <w:sz w:val="22"/>
        </w:rPr>
        <w:t>court-ordered</w:t>
      </w:r>
      <w:r>
        <w:rPr>
          <w:spacing w:val="-5"/>
          <w:sz w:val="22"/>
        </w:rPr>
        <w:t> </w:t>
      </w:r>
      <w:r>
        <w:rPr>
          <w:sz w:val="22"/>
        </w:rPr>
        <w:t>conveyance</w:t>
      </w:r>
      <w:r>
        <w:rPr>
          <w:spacing w:val="-5"/>
          <w:sz w:val="22"/>
        </w:rPr>
        <w:t> </w:t>
      </w:r>
      <w:r>
        <w:rPr>
          <w:sz w:val="22"/>
        </w:rPr>
        <w:t>or</w:t>
      </w:r>
      <w:r>
        <w:rPr>
          <w:spacing w:val="-6"/>
          <w:sz w:val="22"/>
        </w:rPr>
        <w:t> </w:t>
      </w:r>
      <w:r>
        <w:rPr>
          <w:sz w:val="22"/>
        </w:rPr>
        <w:t>decree</w:t>
      </w:r>
      <w:r>
        <w:rPr>
          <w:spacing w:val="-5"/>
          <w:sz w:val="22"/>
        </w:rPr>
        <w:t> </w:t>
      </w:r>
      <w:r>
        <w:rPr>
          <w:sz w:val="22"/>
        </w:rPr>
        <w:t>that</w:t>
      </w:r>
      <w:r>
        <w:rPr>
          <w:spacing w:val="-5"/>
          <w:sz w:val="22"/>
        </w:rPr>
        <w:t> </w:t>
      </w:r>
      <w:r>
        <w:rPr>
          <w:sz w:val="22"/>
        </w:rPr>
        <w:t>is</w:t>
      </w:r>
      <w:r>
        <w:rPr>
          <w:spacing w:val="-5"/>
          <w:sz w:val="22"/>
        </w:rPr>
        <w:t> </w:t>
      </w:r>
      <w:r>
        <w:rPr>
          <w:sz w:val="22"/>
        </w:rPr>
        <w:t>not</w:t>
      </w:r>
      <w:r>
        <w:rPr>
          <w:spacing w:val="-6"/>
          <w:sz w:val="22"/>
        </w:rPr>
        <w:t> </w:t>
      </w:r>
      <w:r>
        <w:rPr>
          <w:sz w:val="22"/>
        </w:rPr>
        <w:t>pursuant</w:t>
      </w:r>
      <w:r>
        <w:rPr>
          <w:spacing w:val="-5"/>
          <w:sz w:val="22"/>
        </w:rPr>
        <w:t> </w:t>
      </w:r>
      <w:r>
        <w:rPr>
          <w:sz w:val="22"/>
        </w:rPr>
        <w:t>to</w:t>
      </w:r>
      <w:r>
        <w:rPr>
          <w:spacing w:val="-5"/>
          <w:sz w:val="22"/>
        </w:rPr>
        <w:t> </w:t>
      </w:r>
      <w:r>
        <w:rPr>
          <w:sz w:val="22"/>
        </w:rPr>
        <w:t>sale.</w:t>
      </w:r>
      <w:r>
        <w:rPr>
          <w:spacing w:val="-5"/>
          <w:sz w:val="22"/>
        </w:rPr>
        <w:t> </w:t>
      </w:r>
      <w:r>
        <w:rPr>
          <w:sz w:val="22"/>
        </w:rPr>
        <w:t>(R&amp;T</w:t>
      </w:r>
      <w:r>
        <w:rPr>
          <w:spacing w:val="-5"/>
          <w:sz w:val="22"/>
        </w:rPr>
        <w:t> </w:t>
      </w:r>
      <w:r>
        <w:rPr>
          <w:sz w:val="22"/>
        </w:rPr>
        <w:t>Code</w:t>
      </w:r>
      <w:r>
        <w:rPr>
          <w:spacing w:val="-6"/>
          <w:sz w:val="22"/>
        </w:rPr>
        <w:t> </w:t>
      </w:r>
      <w:r>
        <w:rPr>
          <w:spacing w:val="-2"/>
          <w:sz w:val="22"/>
        </w:rPr>
        <w:t>11911.)”</w:t>
      </w:r>
    </w:p>
    <w:p>
      <w:pPr>
        <w:pStyle w:val="ListParagraph"/>
        <w:numPr>
          <w:ilvl w:val="0"/>
          <w:numId w:val="2"/>
        </w:numPr>
        <w:tabs>
          <w:tab w:pos="840" w:val="left" w:leader="none"/>
        </w:tabs>
        <w:spacing w:line="240" w:lineRule="auto" w:before="252" w:after="0"/>
        <w:ind w:left="840" w:right="0" w:hanging="481"/>
        <w:jc w:val="left"/>
        <w:rPr>
          <w:sz w:val="22"/>
        </w:rPr>
      </w:pPr>
      <w:r>
        <w:rPr>
          <w:sz w:val="22"/>
        </w:rPr>
        <w:t>“This</w:t>
      </w:r>
      <w:r>
        <w:rPr>
          <w:spacing w:val="-6"/>
          <w:sz w:val="22"/>
        </w:rPr>
        <w:t> </w:t>
      </w:r>
      <w:r>
        <w:rPr>
          <w:sz w:val="22"/>
        </w:rPr>
        <w:t>is</w:t>
      </w:r>
      <w:r>
        <w:rPr>
          <w:spacing w:val="-5"/>
          <w:sz w:val="22"/>
        </w:rPr>
        <w:t> </w:t>
      </w:r>
      <w:r>
        <w:rPr>
          <w:sz w:val="22"/>
        </w:rPr>
        <w:t>a</w:t>
      </w:r>
      <w:r>
        <w:rPr>
          <w:spacing w:val="-6"/>
          <w:sz w:val="22"/>
        </w:rPr>
        <w:t> </w:t>
      </w:r>
      <w:r>
        <w:rPr>
          <w:sz w:val="22"/>
        </w:rPr>
        <w:t>bonafide</w:t>
      </w:r>
      <w:r>
        <w:rPr>
          <w:spacing w:val="-5"/>
          <w:sz w:val="22"/>
        </w:rPr>
        <w:t> </w:t>
      </w:r>
      <w:r>
        <w:rPr>
          <w:sz w:val="22"/>
        </w:rPr>
        <w:t>gift</w:t>
      </w:r>
      <w:r>
        <w:rPr>
          <w:spacing w:val="-5"/>
          <w:sz w:val="22"/>
        </w:rPr>
        <w:t> </w:t>
      </w:r>
      <w:r>
        <w:rPr>
          <w:sz w:val="22"/>
        </w:rPr>
        <w:t>and</w:t>
      </w:r>
      <w:r>
        <w:rPr>
          <w:spacing w:val="-5"/>
          <w:sz w:val="22"/>
        </w:rPr>
        <w:t> </w:t>
      </w:r>
      <w:r>
        <w:rPr>
          <w:sz w:val="22"/>
        </w:rPr>
        <w:t>the</w:t>
      </w:r>
      <w:r>
        <w:rPr>
          <w:spacing w:val="-5"/>
          <w:sz w:val="22"/>
        </w:rPr>
        <w:t> </w:t>
      </w:r>
      <w:r>
        <w:rPr>
          <w:sz w:val="22"/>
        </w:rPr>
        <w:t>grantor</w:t>
      </w:r>
      <w:r>
        <w:rPr>
          <w:spacing w:val="-5"/>
          <w:sz w:val="22"/>
        </w:rPr>
        <w:t> </w:t>
      </w:r>
      <w:r>
        <w:rPr>
          <w:sz w:val="22"/>
        </w:rPr>
        <w:t>received</w:t>
      </w:r>
      <w:r>
        <w:rPr>
          <w:spacing w:val="-6"/>
          <w:sz w:val="22"/>
        </w:rPr>
        <w:t> </w:t>
      </w:r>
      <w:r>
        <w:rPr>
          <w:sz w:val="22"/>
        </w:rPr>
        <w:t>nothing</w:t>
      </w:r>
      <w:r>
        <w:rPr>
          <w:spacing w:val="-5"/>
          <w:sz w:val="22"/>
        </w:rPr>
        <w:t> </w:t>
      </w:r>
      <w:r>
        <w:rPr>
          <w:sz w:val="22"/>
        </w:rPr>
        <w:t>in</w:t>
      </w:r>
      <w:r>
        <w:rPr>
          <w:spacing w:val="-5"/>
          <w:sz w:val="22"/>
        </w:rPr>
        <w:t> </w:t>
      </w:r>
      <w:r>
        <w:rPr>
          <w:sz w:val="22"/>
        </w:rPr>
        <w:t>return.</w:t>
      </w:r>
      <w:r>
        <w:rPr>
          <w:spacing w:val="-5"/>
          <w:sz w:val="22"/>
        </w:rPr>
        <w:t> </w:t>
      </w:r>
      <w:r>
        <w:rPr>
          <w:sz w:val="22"/>
        </w:rPr>
        <w:t>(R&amp;T</w:t>
      </w:r>
      <w:r>
        <w:rPr>
          <w:spacing w:val="-5"/>
          <w:sz w:val="22"/>
        </w:rPr>
        <w:t> </w:t>
      </w:r>
      <w:r>
        <w:rPr>
          <w:sz w:val="22"/>
        </w:rPr>
        <w:t>Code</w:t>
      </w:r>
      <w:r>
        <w:rPr>
          <w:spacing w:val="-5"/>
          <w:sz w:val="22"/>
        </w:rPr>
        <w:t> </w:t>
      </w:r>
      <w:r>
        <w:rPr>
          <w:spacing w:val="-2"/>
          <w:sz w:val="22"/>
        </w:rPr>
        <w:t>11911.)”</w:t>
      </w:r>
    </w:p>
    <w:p>
      <w:pPr>
        <w:pStyle w:val="BodyText"/>
      </w:pPr>
    </w:p>
    <w:p>
      <w:pPr>
        <w:pStyle w:val="ListParagraph"/>
        <w:numPr>
          <w:ilvl w:val="0"/>
          <w:numId w:val="2"/>
        </w:numPr>
        <w:tabs>
          <w:tab w:pos="840" w:val="left" w:leader="none"/>
        </w:tabs>
        <w:spacing w:line="240" w:lineRule="auto" w:before="0" w:after="0"/>
        <w:ind w:left="840" w:right="0" w:hanging="481"/>
        <w:jc w:val="left"/>
        <w:rPr>
          <w:sz w:val="22"/>
        </w:rPr>
      </w:pPr>
      <w:r>
        <w:rPr>
          <w:sz w:val="22"/>
        </w:rPr>
        <w:t>“This</w:t>
      </w:r>
      <w:r>
        <w:rPr>
          <w:spacing w:val="-7"/>
          <w:sz w:val="22"/>
        </w:rPr>
        <w:t> </w:t>
      </w:r>
      <w:r>
        <w:rPr>
          <w:sz w:val="22"/>
        </w:rPr>
        <w:t>conveyance</w:t>
      </w:r>
      <w:r>
        <w:rPr>
          <w:spacing w:val="-6"/>
          <w:sz w:val="22"/>
        </w:rPr>
        <w:t> </w:t>
      </w:r>
      <w:r>
        <w:rPr>
          <w:sz w:val="22"/>
        </w:rPr>
        <w:t>establishes</w:t>
      </w:r>
      <w:r>
        <w:rPr>
          <w:spacing w:val="-8"/>
          <w:sz w:val="22"/>
        </w:rPr>
        <w:t> </w:t>
      </w:r>
      <w:r>
        <w:rPr>
          <w:sz w:val="22"/>
        </w:rPr>
        <w:t>sole</w:t>
      </w:r>
      <w:r>
        <w:rPr>
          <w:spacing w:val="-6"/>
          <w:sz w:val="22"/>
        </w:rPr>
        <w:t> </w:t>
      </w:r>
      <w:r>
        <w:rPr>
          <w:sz w:val="22"/>
        </w:rPr>
        <w:t>and</w:t>
      </w:r>
      <w:r>
        <w:rPr>
          <w:spacing w:val="-7"/>
          <w:sz w:val="22"/>
        </w:rPr>
        <w:t> </w:t>
      </w:r>
      <w:r>
        <w:rPr>
          <w:sz w:val="22"/>
        </w:rPr>
        <w:t>separate</w:t>
      </w:r>
      <w:r>
        <w:rPr>
          <w:spacing w:val="-7"/>
          <w:sz w:val="22"/>
        </w:rPr>
        <w:t> </w:t>
      </w:r>
      <w:r>
        <w:rPr>
          <w:sz w:val="22"/>
        </w:rPr>
        <w:t>property</w:t>
      </w:r>
      <w:r>
        <w:rPr>
          <w:spacing w:val="-6"/>
          <w:sz w:val="22"/>
        </w:rPr>
        <w:t> </w:t>
      </w:r>
      <w:r>
        <w:rPr>
          <w:sz w:val="22"/>
        </w:rPr>
        <w:t>of</w:t>
      </w:r>
      <w:r>
        <w:rPr>
          <w:spacing w:val="-7"/>
          <w:sz w:val="22"/>
        </w:rPr>
        <w:t> </w:t>
      </w:r>
      <w:r>
        <w:rPr>
          <w:sz w:val="22"/>
        </w:rPr>
        <w:t>a</w:t>
      </w:r>
      <w:r>
        <w:rPr>
          <w:spacing w:val="-6"/>
          <w:sz w:val="22"/>
        </w:rPr>
        <w:t> </w:t>
      </w:r>
      <w:r>
        <w:rPr>
          <w:sz w:val="22"/>
        </w:rPr>
        <w:t>spouse.</w:t>
      </w:r>
      <w:r>
        <w:rPr>
          <w:spacing w:val="-7"/>
          <w:sz w:val="22"/>
        </w:rPr>
        <w:t> </w:t>
      </w:r>
      <w:r>
        <w:rPr>
          <w:sz w:val="22"/>
        </w:rPr>
        <w:t>(R&amp;T</w:t>
      </w:r>
      <w:r>
        <w:rPr>
          <w:spacing w:val="-6"/>
          <w:sz w:val="22"/>
        </w:rPr>
        <w:t> </w:t>
      </w:r>
      <w:r>
        <w:rPr>
          <w:sz w:val="22"/>
        </w:rPr>
        <w:t>Code</w:t>
      </w:r>
      <w:r>
        <w:rPr>
          <w:spacing w:val="-7"/>
          <w:sz w:val="22"/>
        </w:rPr>
        <w:t> </w:t>
      </w:r>
      <w:r>
        <w:rPr>
          <w:spacing w:val="-2"/>
          <w:sz w:val="22"/>
        </w:rPr>
        <w:t>11911.)”</w:t>
      </w:r>
    </w:p>
    <w:p>
      <w:pPr>
        <w:pStyle w:val="BodyText"/>
        <w:spacing w:before="1"/>
      </w:pPr>
    </w:p>
    <w:p>
      <w:pPr>
        <w:pStyle w:val="ListParagraph"/>
        <w:numPr>
          <w:ilvl w:val="0"/>
          <w:numId w:val="2"/>
        </w:numPr>
        <w:tabs>
          <w:tab w:pos="840" w:val="left" w:leader="none"/>
        </w:tabs>
        <w:spacing w:line="240" w:lineRule="auto" w:before="0" w:after="0"/>
        <w:ind w:left="840" w:right="493" w:hanging="481"/>
        <w:jc w:val="left"/>
        <w:rPr>
          <w:sz w:val="22"/>
        </w:rPr>
      </w:pPr>
      <w:r>
        <w:rPr>
          <w:sz w:val="22"/>
        </w:rPr>
        <w:t>“This</w:t>
      </w:r>
      <w:r>
        <w:rPr>
          <w:spacing w:val="-4"/>
          <w:sz w:val="22"/>
        </w:rPr>
        <w:t> </w:t>
      </w:r>
      <w:r>
        <w:rPr>
          <w:sz w:val="22"/>
        </w:rPr>
        <w:t>conveyance</w:t>
      </w:r>
      <w:r>
        <w:rPr>
          <w:spacing w:val="-4"/>
          <w:sz w:val="22"/>
        </w:rPr>
        <w:t> </w:t>
      </w:r>
      <w:r>
        <w:rPr>
          <w:sz w:val="22"/>
        </w:rPr>
        <w:t>confirms</w:t>
      </w:r>
      <w:r>
        <w:rPr>
          <w:spacing w:val="-4"/>
          <w:sz w:val="22"/>
        </w:rPr>
        <w:t> </w:t>
      </w:r>
      <w:r>
        <w:rPr>
          <w:sz w:val="22"/>
        </w:rPr>
        <w:t>a</w:t>
      </w:r>
      <w:r>
        <w:rPr>
          <w:spacing w:val="-4"/>
          <w:sz w:val="22"/>
        </w:rPr>
        <w:t> </w:t>
      </w:r>
      <w:r>
        <w:rPr>
          <w:sz w:val="22"/>
        </w:rPr>
        <w:t>community</w:t>
      </w:r>
      <w:r>
        <w:rPr>
          <w:spacing w:val="-4"/>
          <w:sz w:val="22"/>
        </w:rPr>
        <w:t> </w:t>
      </w:r>
      <w:r>
        <w:rPr>
          <w:sz w:val="22"/>
        </w:rPr>
        <w:t>property</w:t>
      </w:r>
      <w:r>
        <w:rPr>
          <w:spacing w:val="-4"/>
          <w:sz w:val="22"/>
        </w:rPr>
        <w:t> </w:t>
      </w:r>
      <w:r>
        <w:rPr>
          <w:sz w:val="22"/>
        </w:rPr>
        <w:t>interest</w:t>
      </w:r>
      <w:r>
        <w:rPr>
          <w:spacing w:val="-4"/>
          <w:sz w:val="22"/>
        </w:rPr>
        <w:t> </w:t>
      </w:r>
      <w:r>
        <w:rPr>
          <w:sz w:val="22"/>
        </w:rPr>
        <w:t>which</w:t>
      </w:r>
      <w:r>
        <w:rPr>
          <w:spacing w:val="-4"/>
          <w:sz w:val="22"/>
        </w:rPr>
        <w:t> </w:t>
      </w:r>
      <w:r>
        <w:rPr>
          <w:sz w:val="22"/>
        </w:rPr>
        <w:t>was</w:t>
      </w:r>
      <w:r>
        <w:rPr>
          <w:spacing w:val="-4"/>
          <w:sz w:val="22"/>
        </w:rPr>
        <w:t> </w:t>
      </w:r>
      <w:r>
        <w:rPr>
          <w:sz w:val="22"/>
        </w:rPr>
        <w:t>purchased</w:t>
      </w:r>
      <w:r>
        <w:rPr>
          <w:spacing w:val="-4"/>
          <w:sz w:val="22"/>
        </w:rPr>
        <w:t> </w:t>
      </w:r>
      <w:r>
        <w:rPr>
          <w:sz w:val="22"/>
        </w:rPr>
        <w:t>with</w:t>
      </w:r>
      <w:r>
        <w:rPr>
          <w:spacing w:val="-4"/>
          <w:sz w:val="22"/>
        </w:rPr>
        <w:t> </w:t>
      </w:r>
      <w:r>
        <w:rPr>
          <w:sz w:val="22"/>
        </w:rPr>
        <w:t>community</w:t>
      </w:r>
      <w:r>
        <w:rPr>
          <w:spacing w:val="-5"/>
          <w:sz w:val="22"/>
        </w:rPr>
        <w:t> </w:t>
      </w:r>
      <w:r>
        <w:rPr>
          <w:sz w:val="22"/>
        </w:rPr>
        <w:t>property funds. (R&amp;T Code 11911.)”</w:t>
      </w:r>
    </w:p>
    <w:p>
      <w:pPr>
        <w:pStyle w:val="ListParagraph"/>
        <w:numPr>
          <w:ilvl w:val="0"/>
          <w:numId w:val="2"/>
        </w:numPr>
        <w:tabs>
          <w:tab w:pos="840" w:val="left" w:leader="none"/>
        </w:tabs>
        <w:spacing w:line="240" w:lineRule="auto" w:before="252" w:after="0"/>
        <w:ind w:left="840" w:right="554" w:hanging="481"/>
        <w:jc w:val="left"/>
        <w:rPr>
          <w:sz w:val="22"/>
        </w:rPr>
      </w:pPr>
      <w:r>
        <w:rPr>
          <w:sz w:val="22"/>
        </w:rPr>
        <w:t>“This</w:t>
      </w:r>
      <w:r>
        <w:rPr>
          <w:spacing w:val="-3"/>
          <w:sz w:val="22"/>
        </w:rPr>
        <w:t> </w:t>
      </w:r>
      <w:r>
        <w:rPr>
          <w:sz w:val="22"/>
        </w:rPr>
        <w:t>conveyance</w:t>
      </w:r>
      <w:r>
        <w:rPr>
          <w:spacing w:val="-3"/>
          <w:sz w:val="22"/>
        </w:rPr>
        <w:t> </w:t>
      </w:r>
      <w:r>
        <w:rPr>
          <w:sz w:val="22"/>
        </w:rPr>
        <w:t>confirms</w:t>
      </w:r>
      <w:r>
        <w:rPr>
          <w:spacing w:val="-3"/>
          <w:sz w:val="22"/>
        </w:rPr>
        <w:t> </w:t>
      </w:r>
      <w:r>
        <w:rPr>
          <w:sz w:val="22"/>
        </w:rPr>
        <w:t>a</w:t>
      </w:r>
      <w:r>
        <w:rPr>
          <w:spacing w:val="-3"/>
          <w:sz w:val="22"/>
        </w:rPr>
        <w:t> </w:t>
      </w:r>
      <w:r>
        <w:rPr>
          <w:sz w:val="22"/>
        </w:rPr>
        <w:t>change</w:t>
      </w:r>
      <w:r>
        <w:rPr>
          <w:spacing w:val="-3"/>
          <w:sz w:val="22"/>
        </w:rPr>
        <w:t> </w:t>
      </w:r>
      <w:r>
        <w:rPr>
          <w:sz w:val="22"/>
        </w:rPr>
        <w:t>of</w:t>
      </w:r>
      <w:r>
        <w:rPr>
          <w:spacing w:val="-3"/>
          <w:sz w:val="22"/>
        </w:rPr>
        <w:t> </w:t>
      </w:r>
      <w:r>
        <w:rPr>
          <w:sz w:val="22"/>
        </w:rPr>
        <w:t>name</w:t>
      </w:r>
      <w:r>
        <w:rPr>
          <w:spacing w:val="-3"/>
          <w:sz w:val="22"/>
        </w:rPr>
        <w:t> </w:t>
      </w:r>
      <w:r>
        <w:rPr>
          <w:sz w:val="22"/>
        </w:rPr>
        <w:t>and</w:t>
      </w:r>
      <w:r>
        <w:rPr>
          <w:spacing w:val="-3"/>
          <w:sz w:val="22"/>
        </w:rPr>
        <w:t> </w:t>
      </w:r>
      <w:r>
        <w:rPr>
          <w:sz w:val="22"/>
        </w:rPr>
        <w:t>the</w:t>
      </w:r>
      <w:r>
        <w:rPr>
          <w:spacing w:val="-3"/>
          <w:sz w:val="22"/>
        </w:rPr>
        <w:t> </w:t>
      </w:r>
      <w:r>
        <w:rPr>
          <w:sz w:val="22"/>
        </w:rPr>
        <w:t>grantor</w:t>
      </w:r>
      <w:r>
        <w:rPr>
          <w:spacing w:val="-3"/>
          <w:sz w:val="22"/>
        </w:rPr>
        <w:t> </w:t>
      </w:r>
      <w:r>
        <w:rPr>
          <w:sz w:val="22"/>
        </w:rPr>
        <w:t>and</w:t>
      </w:r>
      <w:r>
        <w:rPr>
          <w:spacing w:val="-3"/>
          <w:sz w:val="22"/>
        </w:rPr>
        <w:t> </w:t>
      </w:r>
      <w:r>
        <w:rPr>
          <w:sz w:val="22"/>
        </w:rPr>
        <w:t>the</w:t>
      </w:r>
      <w:r>
        <w:rPr>
          <w:spacing w:val="-3"/>
          <w:sz w:val="22"/>
        </w:rPr>
        <w:t> </w:t>
      </w:r>
      <w:r>
        <w:rPr>
          <w:sz w:val="22"/>
        </w:rPr>
        <w:t>grantee</w:t>
      </w:r>
      <w:r>
        <w:rPr>
          <w:spacing w:val="-3"/>
          <w:sz w:val="22"/>
        </w:rPr>
        <w:t> </w:t>
      </w:r>
      <w:r>
        <w:rPr>
          <w:sz w:val="22"/>
        </w:rPr>
        <w:t>are</w:t>
      </w:r>
      <w:r>
        <w:rPr>
          <w:spacing w:val="-3"/>
          <w:sz w:val="22"/>
        </w:rPr>
        <w:t> </w:t>
      </w:r>
      <w:r>
        <w:rPr>
          <w:sz w:val="22"/>
        </w:rPr>
        <w:t>the</w:t>
      </w:r>
      <w:r>
        <w:rPr>
          <w:spacing w:val="-3"/>
          <w:sz w:val="22"/>
        </w:rPr>
        <w:t> </w:t>
      </w:r>
      <w:r>
        <w:rPr>
          <w:sz w:val="22"/>
        </w:rPr>
        <w:t>same</w:t>
      </w:r>
      <w:r>
        <w:rPr>
          <w:spacing w:val="-3"/>
          <w:sz w:val="22"/>
        </w:rPr>
        <w:t> </w:t>
      </w:r>
      <w:r>
        <w:rPr>
          <w:sz w:val="22"/>
        </w:rPr>
        <w:t>party.</w:t>
      </w:r>
      <w:r>
        <w:rPr>
          <w:spacing w:val="-3"/>
          <w:sz w:val="22"/>
        </w:rPr>
        <w:t> </w:t>
      </w:r>
      <w:r>
        <w:rPr>
          <w:sz w:val="22"/>
        </w:rPr>
        <w:t>(R&amp;T Code 11911.)”</w:t>
      </w:r>
    </w:p>
    <w:p>
      <w:pPr>
        <w:pStyle w:val="ListParagraph"/>
        <w:numPr>
          <w:ilvl w:val="0"/>
          <w:numId w:val="2"/>
        </w:numPr>
        <w:tabs>
          <w:tab w:pos="840" w:val="left" w:leader="none"/>
        </w:tabs>
        <w:spacing w:line="240" w:lineRule="auto" w:before="253" w:after="0"/>
        <w:ind w:left="840" w:right="537" w:hanging="481"/>
        <w:jc w:val="left"/>
        <w:rPr>
          <w:sz w:val="22"/>
        </w:rPr>
      </w:pPr>
      <w:r>
        <w:rPr>
          <w:sz w:val="22"/>
        </w:rPr>
        <w:t>“This</w:t>
      </w:r>
      <w:r>
        <w:rPr>
          <w:spacing w:val="-2"/>
          <w:sz w:val="22"/>
        </w:rPr>
        <w:t> </w:t>
      </w:r>
      <w:r>
        <w:rPr>
          <w:sz w:val="22"/>
        </w:rPr>
        <w:t>is</w:t>
      </w:r>
      <w:r>
        <w:rPr>
          <w:spacing w:val="-2"/>
          <w:sz w:val="22"/>
        </w:rPr>
        <w:t> </w:t>
      </w:r>
      <w:r>
        <w:rPr>
          <w:sz w:val="22"/>
        </w:rPr>
        <w:t>a</w:t>
      </w:r>
      <w:r>
        <w:rPr>
          <w:spacing w:val="-3"/>
          <w:sz w:val="22"/>
        </w:rPr>
        <w:t> </w:t>
      </w:r>
      <w:r>
        <w:rPr>
          <w:sz w:val="22"/>
        </w:rPr>
        <w:t>conveyance</w:t>
      </w:r>
      <w:r>
        <w:rPr>
          <w:spacing w:val="-2"/>
          <w:sz w:val="22"/>
        </w:rPr>
        <w:t> </w:t>
      </w:r>
      <w:r>
        <w:rPr>
          <w:sz w:val="22"/>
        </w:rPr>
        <w:t>of</w:t>
      </w:r>
      <w:r>
        <w:rPr>
          <w:spacing w:val="-1"/>
          <w:sz w:val="22"/>
        </w:rPr>
        <w:t> </w:t>
      </w:r>
      <w:r>
        <w:rPr>
          <w:sz w:val="22"/>
        </w:rPr>
        <w:t>an</w:t>
      </w:r>
      <w:r>
        <w:rPr>
          <w:spacing w:val="-2"/>
          <w:sz w:val="22"/>
        </w:rPr>
        <w:t> </w:t>
      </w:r>
      <w:r>
        <w:rPr>
          <w:sz w:val="22"/>
        </w:rPr>
        <w:t>easement</w:t>
      </w:r>
      <w:r>
        <w:rPr>
          <w:spacing w:val="-2"/>
          <w:sz w:val="22"/>
        </w:rPr>
        <w:t> </w:t>
      </w:r>
      <w:r>
        <w:rPr>
          <w:sz w:val="22"/>
        </w:rPr>
        <w:t>oil</w:t>
      </w:r>
      <w:r>
        <w:rPr>
          <w:spacing w:val="-2"/>
          <w:sz w:val="22"/>
        </w:rPr>
        <w:t> </w:t>
      </w:r>
      <w:r>
        <w:rPr>
          <w:sz w:val="22"/>
        </w:rPr>
        <w:t>and</w:t>
      </w:r>
      <w:r>
        <w:rPr>
          <w:spacing w:val="-2"/>
          <w:sz w:val="22"/>
        </w:rPr>
        <w:t> </w:t>
      </w:r>
      <w:r>
        <w:rPr>
          <w:sz w:val="22"/>
        </w:rPr>
        <w:t>gas</w:t>
      </w:r>
      <w:r>
        <w:rPr>
          <w:spacing w:val="-2"/>
          <w:sz w:val="22"/>
        </w:rPr>
        <w:t> </w:t>
      </w:r>
      <w:r>
        <w:rPr>
          <w:sz w:val="22"/>
        </w:rPr>
        <w:t>lease</w:t>
      </w:r>
      <w:r>
        <w:rPr>
          <w:spacing w:val="-2"/>
          <w:sz w:val="22"/>
        </w:rPr>
        <w:t> </w:t>
      </w:r>
      <w:r>
        <w:rPr>
          <w:sz w:val="22"/>
        </w:rPr>
        <w:t>and</w:t>
      </w:r>
      <w:r>
        <w:rPr>
          <w:spacing w:val="-3"/>
          <w:sz w:val="22"/>
        </w:rPr>
        <w:t> </w:t>
      </w:r>
      <w:r>
        <w:rPr>
          <w:sz w:val="22"/>
        </w:rPr>
        <w:t>the</w:t>
      </w:r>
      <w:r>
        <w:rPr>
          <w:spacing w:val="-2"/>
          <w:sz w:val="22"/>
        </w:rPr>
        <w:t> </w:t>
      </w:r>
      <w:r>
        <w:rPr>
          <w:sz w:val="22"/>
        </w:rPr>
        <w:t>consideration</w:t>
      </w:r>
      <w:r>
        <w:rPr>
          <w:spacing w:val="-2"/>
          <w:sz w:val="22"/>
        </w:rPr>
        <w:t> </w:t>
      </w:r>
      <w:r>
        <w:rPr>
          <w:sz w:val="22"/>
        </w:rPr>
        <w:t>and</w:t>
      </w:r>
      <w:r>
        <w:rPr>
          <w:spacing w:val="-2"/>
          <w:sz w:val="22"/>
        </w:rPr>
        <w:t> </w:t>
      </w:r>
      <w:r>
        <w:rPr>
          <w:sz w:val="22"/>
        </w:rPr>
        <w:t>value</w:t>
      </w:r>
      <w:r>
        <w:rPr>
          <w:spacing w:val="-2"/>
          <w:sz w:val="22"/>
        </w:rPr>
        <w:t> </w:t>
      </w:r>
      <w:r>
        <w:rPr>
          <w:sz w:val="22"/>
        </w:rPr>
        <w:t>is</w:t>
      </w:r>
      <w:r>
        <w:rPr>
          <w:spacing w:val="-2"/>
          <w:sz w:val="22"/>
        </w:rPr>
        <w:t> </w:t>
      </w:r>
      <w:r>
        <w:rPr>
          <w:sz w:val="22"/>
        </w:rPr>
        <w:t>$100</w:t>
      </w:r>
      <w:r>
        <w:rPr>
          <w:spacing w:val="-3"/>
          <w:sz w:val="22"/>
        </w:rPr>
        <w:t> </w:t>
      </w:r>
      <w:r>
        <w:rPr>
          <w:sz w:val="22"/>
        </w:rPr>
        <w:t>or</w:t>
      </w:r>
      <w:r>
        <w:rPr>
          <w:spacing w:val="-2"/>
          <w:sz w:val="22"/>
        </w:rPr>
        <w:t> </w:t>
      </w:r>
      <w:r>
        <w:rPr>
          <w:sz w:val="22"/>
        </w:rPr>
        <w:t>less. (R&amp;T Code 11911.)”</w:t>
      </w:r>
    </w:p>
    <w:p>
      <w:pPr>
        <w:pStyle w:val="BodyText"/>
      </w:pPr>
    </w:p>
    <w:p>
      <w:pPr>
        <w:pStyle w:val="ListParagraph"/>
        <w:numPr>
          <w:ilvl w:val="0"/>
          <w:numId w:val="2"/>
        </w:numPr>
        <w:tabs>
          <w:tab w:pos="840" w:val="left" w:leader="none"/>
        </w:tabs>
        <w:spacing w:line="240" w:lineRule="auto" w:before="0" w:after="0"/>
        <w:ind w:left="840" w:right="540" w:hanging="481"/>
        <w:jc w:val="left"/>
        <w:rPr>
          <w:sz w:val="22"/>
        </w:rPr>
      </w:pPr>
      <w:r>
        <w:rPr>
          <w:sz w:val="22"/>
        </w:rPr>
        <w:t>“The</w:t>
      </w:r>
      <w:r>
        <w:rPr>
          <w:spacing w:val="-3"/>
          <w:sz w:val="22"/>
        </w:rPr>
        <w:t> </w:t>
      </w:r>
      <w:r>
        <w:rPr>
          <w:sz w:val="22"/>
        </w:rPr>
        <w:t>value</w:t>
      </w:r>
      <w:r>
        <w:rPr>
          <w:spacing w:val="-3"/>
          <w:sz w:val="22"/>
        </w:rPr>
        <w:t> </w:t>
      </w:r>
      <w:r>
        <w:rPr>
          <w:sz w:val="22"/>
        </w:rPr>
        <w:t>of</w:t>
      </w:r>
      <w:r>
        <w:rPr>
          <w:spacing w:val="-3"/>
          <w:sz w:val="22"/>
        </w:rPr>
        <w:t> </w:t>
      </w:r>
      <w:r>
        <w:rPr>
          <w:sz w:val="22"/>
        </w:rPr>
        <w:t>the</w:t>
      </w:r>
      <w:r>
        <w:rPr>
          <w:spacing w:val="-3"/>
          <w:sz w:val="22"/>
        </w:rPr>
        <w:t> </w:t>
      </w:r>
      <w:r>
        <w:rPr>
          <w:sz w:val="22"/>
        </w:rPr>
        <w:t>property</w:t>
      </w:r>
      <w:r>
        <w:rPr>
          <w:spacing w:val="-3"/>
          <w:sz w:val="22"/>
        </w:rPr>
        <w:t> </w:t>
      </w:r>
      <w:r>
        <w:rPr>
          <w:sz w:val="22"/>
        </w:rPr>
        <w:t>in</w:t>
      </w:r>
      <w:r>
        <w:rPr>
          <w:spacing w:val="-3"/>
          <w:sz w:val="22"/>
        </w:rPr>
        <w:t> </w:t>
      </w:r>
      <w:r>
        <w:rPr>
          <w:sz w:val="22"/>
        </w:rPr>
        <w:t>this</w:t>
      </w:r>
      <w:r>
        <w:rPr>
          <w:spacing w:val="-3"/>
          <w:sz w:val="22"/>
        </w:rPr>
        <w:t> </w:t>
      </w:r>
      <w:r>
        <w:rPr>
          <w:sz w:val="22"/>
        </w:rPr>
        <w:t>conveyance,</w:t>
      </w:r>
      <w:r>
        <w:rPr>
          <w:spacing w:val="-3"/>
          <w:sz w:val="22"/>
        </w:rPr>
        <w:t> </w:t>
      </w:r>
      <w:r>
        <w:rPr>
          <w:sz w:val="22"/>
        </w:rPr>
        <w:t>exclusive</w:t>
      </w:r>
      <w:r>
        <w:rPr>
          <w:spacing w:val="-3"/>
          <w:sz w:val="22"/>
        </w:rPr>
        <w:t> </w:t>
      </w:r>
      <w:r>
        <w:rPr>
          <w:sz w:val="22"/>
        </w:rPr>
        <w:t>of</w:t>
      </w:r>
      <w:r>
        <w:rPr>
          <w:spacing w:val="-3"/>
          <w:sz w:val="22"/>
        </w:rPr>
        <w:t> </w:t>
      </w:r>
      <w:r>
        <w:rPr>
          <w:sz w:val="22"/>
        </w:rPr>
        <w:t>liens</w:t>
      </w:r>
      <w:r>
        <w:rPr>
          <w:spacing w:val="-3"/>
          <w:sz w:val="22"/>
        </w:rPr>
        <w:t> </w:t>
      </w:r>
      <w:r>
        <w:rPr>
          <w:sz w:val="22"/>
        </w:rPr>
        <w:t>and</w:t>
      </w:r>
      <w:r>
        <w:rPr>
          <w:spacing w:val="-3"/>
          <w:sz w:val="22"/>
        </w:rPr>
        <w:t> </w:t>
      </w:r>
      <w:r>
        <w:rPr>
          <w:sz w:val="22"/>
        </w:rPr>
        <w:t>encumbrances,</w:t>
      </w:r>
      <w:r>
        <w:rPr>
          <w:spacing w:val="-3"/>
          <w:sz w:val="22"/>
        </w:rPr>
        <w:t> </w:t>
      </w:r>
      <w:r>
        <w:rPr>
          <w:sz w:val="22"/>
        </w:rPr>
        <w:t>is</w:t>
      </w:r>
      <w:r>
        <w:rPr>
          <w:spacing w:val="-3"/>
          <w:sz w:val="22"/>
        </w:rPr>
        <w:t> </w:t>
      </w:r>
      <w:r>
        <w:rPr>
          <w:sz w:val="22"/>
        </w:rPr>
        <w:t>$100</w:t>
      </w:r>
      <w:r>
        <w:rPr>
          <w:spacing w:val="-3"/>
          <w:sz w:val="22"/>
        </w:rPr>
        <w:t> </w:t>
      </w:r>
      <w:r>
        <w:rPr>
          <w:sz w:val="22"/>
        </w:rPr>
        <w:t>or</w:t>
      </w:r>
      <w:r>
        <w:rPr>
          <w:spacing w:val="-3"/>
          <w:sz w:val="22"/>
        </w:rPr>
        <w:t> </w:t>
      </w:r>
      <w:r>
        <w:rPr>
          <w:sz w:val="22"/>
        </w:rPr>
        <w:t>less,</w:t>
      </w:r>
      <w:r>
        <w:rPr>
          <w:spacing w:val="-3"/>
          <w:sz w:val="22"/>
        </w:rPr>
        <w:t> </w:t>
      </w:r>
      <w:r>
        <w:rPr>
          <w:sz w:val="22"/>
        </w:rPr>
        <w:t>and there is no additional consideration received by the grantor. (R&amp;T Code 11911.)”</w:t>
      </w:r>
    </w:p>
    <w:p>
      <w:pPr>
        <w:pStyle w:val="BodyText"/>
      </w:pPr>
    </w:p>
    <w:p>
      <w:pPr>
        <w:pStyle w:val="ListParagraph"/>
        <w:numPr>
          <w:ilvl w:val="0"/>
          <w:numId w:val="2"/>
        </w:numPr>
        <w:tabs>
          <w:tab w:pos="840" w:val="left" w:leader="none"/>
        </w:tabs>
        <w:spacing w:line="240" w:lineRule="auto" w:before="0" w:after="0"/>
        <w:ind w:left="840" w:right="0" w:hanging="481"/>
        <w:jc w:val="left"/>
        <w:rPr>
          <w:sz w:val="22"/>
        </w:rPr>
      </w:pPr>
      <w:r>
        <w:rPr>
          <w:sz w:val="22"/>
        </w:rPr>
        <w:t>“This</w:t>
      </w:r>
      <w:r>
        <w:rPr>
          <w:spacing w:val="-6"/>
          <w:sz w:val="22"/>
        </w:rPr>
        <w:t> </w:t>
      </w:r>
      <w:r>
        <w:rPr>
          <w:sz w:val="22"/>
        </w:rPr>
        <w:t>conveyance</w:t>
      </w:r>
      <w:r>
        <w:rPr>
          <w:spacing w:val="-6"/>
          <w:sz w:val="22"/>
        </w:rPr>
        <w:t> </w:t>
      </w:r>
      <w:r>
        <w:rPr>
          <w:sz w:val="22"/>
        </w:rPr>
        <w:t>is</w:t>
      </w:r>
      <w:r>
        <w:rPr>
          <w:spacing w:val="-5"/>
          <w:sz w:val="22"/>
        </w:rPr>
        <w:t> </w:t>
      </w:r>
      <w:r>
        <w:rPr>
          <w:sz w:val="22"/>
        </w:rPr>
        <w:t>an</w:t>
      </w:r>
      <w:r>
        <w:rPr>
          <w:spacing w:val="-7"/>
          <w:sz w:val="22"/>
        </w:rPr>
        <w:t> </w:t>
      </w:r>
      <w:r>
        <w:rPr>
          <w:sz w:val="22"/>
        </w:rPr>
        <w:t>acquisition</w:t>
      </w:r>
      <w:r>
        <w:rPr>
          <w:spacing w:val="-5"/>
          <w:sz w:val="22"/>
        </w:rPr>
        <w:t> </w:t>
      </w:r>
      <w:r>
        <w:rPr>
          <w:sz w:val="22"/>
        </w:rPr>
        <w:t>of</w:t>
      </w:r>
      <w:r>
        <w:rPr>
          <w:spacing w:val="-6"/>
          <w:sz w:val="22"/>
        </w:rPr>
        <w:t> </w:t>
      </w:r>
      <w:r>
        <w:rPr>
          <w:sz w:val="22"/>
        </w:rPr>
        <w:t>title</w:t>
      </w:r>
      <w:r>
        <w:rPr>
          <w:spacing w:val="-5"/>
          <w:sz w:val="22"/>
        </w:rPr>
        <w:t> </w:t>
      </w:r>
      <w:r>
        <w:rPr>
          <w:sz w:val="22"/>
        </w:rPr>
        <w:t>by</w:t>
      </w:r>
      <w:r>
        <w:rPr>
          <w:spacing w:val="-7"/>
          <w:sz w:val="22"/>
        </w:rPr>
        <w:t> </w:t>
      </w:r>
      <w:r>
        <w:rPr>
          <w:sz w:val="22"/>
        </w:rPr>
        <w:t>an</w:t>
      </w:r>
      <w:r>
        <w:rPr>
          <w:spacing w:val="-7"/>
          <w:sz w:val="22"/>
        </w:rPr>
        <w:t> </w:t>
      </w:r>
      <w:r>
        <w:rPr>
          <w:sz w:val="22"/>
        </w:rPr>
        <w:t>exempt</w:t>
      </w:r>
      <w:r>
        <w:rPr>
          <w:spacing w:val="-6"/>
          <w:sz w:val="22"/>
        </w:rPr>
        <w:t> </w:t>
      </w:r>
      <w:r>
        <w:rPr>
          <w:sz w:val="22"/>
        </w:rPr>
        <w:t>government</w:t>
      </w:r>
      <w:r>
        <w:rPr>
          <w:spacing w:val="-5"/>
          <w:sz w:val="22"/>
        </w:rPr>
        <w:t> </w:t>
      </w:r>
      <w:r>
        <w:rPr>
          <w:sz w:val="22"/>
        </w:rPr>
        <w:t>entity.</w:t>
      </w:r>
      <w:r>
        <w:rPr>
          <w:spacing w:val="-6"/>
          <w:sz w:val="22"/>
        </w:rPr>
        <w:t> </w:t>
      </w:r>
      <w:r>
        <w:rPr>
          <w:sz w:val="22"/>
        </w:rPr>
        <w:t>(R&amp;T</w:t>
      </w:r>
      <w:r>
        <w:rPr>
          <w:spacing w:val="-5"/>
          <w:sz w:val="22"/>
        </w:rPr>
        <w:t> </w:t>
      </w:r>
      <w:r>
        <w:rPr>
          <w:sz w:val="22"/>
        </w:rPr>
        <w:t>Code</w:t>
      </w:r>
      <w:r>
        <w:rPr>
          <w:spacing w:val="-6"/>
          <w:sz w:val="22"/>
        </w:rPr>
        <w:t> </w:t>
      </w:r>
      <w:r>
        <w:rPr>
          <w:spacing w:val="-2"/>
          <w:sz w:val="22"/>
        </w:rPr>
        <w:t>11922.)”</w:t>
      </w:r>
    </w:p>
    <w:p>
      <w:pPr>
        <w:pStyle w:val="BodyText"/>
      </w:pPr>
    </w:p>
    <w:p>
      <w:pPr>
        <w:pStyle w:val="ListParagraph"/>
        <w:numPr>
          <w:ilvl w:val="0"/>
          <w:numId w:val="2"/>
        </w:numPr>
        <w:tabs>
          <w:tab w:pos="840" w:val="left" w:leader="none"/>
        </w:tabs>
        <w:spacing w:line="240" w:lineRule="auto" w:before="0" w:after="0"/>
        <w:ind w:left="840" w:right="0" w:hanging="481"/>
        <w:jc w:val="left"/>
        <w:rPr>
          <w:sz w:val="22"/>
        </w:rPr>
      </w:pPr>
      <w:r>
        <w:rPr>
          <w:sz w:val="22"/>
        </w:rPr>
        <w:t>“This</w:t>
      </w:r>
      <w:r>
        <w:rPr>
          <w:spacing w:val="-6"/>
          <w:sz w:val="22"/>
        </w:rPr>
        <w:t> </w:t>
      </w:r>
      <w:r>
        <w:rPr>
          <w:sz w:val="22"/>
        </w:rPr>
        <w:t>conveyance</w:t>
      </w:r>
      <w:r>
        <w:rPr>
          <w:spacing w:val="-6"/>
          <w:sz w:val="22"/>
        </w:rPr>
        <w:t> </w:t>
      </w:r>
      <w:r>
        <w:rPr>
          <w:sz w:val="22"/>
        </w:rPr>
        <w:t>is</w:t>
      </w:r>
      <w:r>
        <w:rPr>
          <w:spacing w:val="-6"/>
          <w:sz w:val="22"/>
        </w:rPr>
        <w:t> </w:t>
      </w:r>
      <w:r>
        <w:rPr>
          <w:sz w:val="22"/>
        </w:rPr>
        <w:t>under</w:t>
      </w:r>
      <w:r>
        <w:rPr>
          <w:spacing w:val="-6"/>
          <w:sz w:val="22"/>
        </w:rPr>
        <w:t> </w:t>
      </w:r>
      <w:r>
        <w:rPr>
          <w:sz w:val="22"/>
        </w:rPr>
        <w:t>a</w:t>
      </w:r>
      <w:r>
        <w:rPr>
          <w:spacing w:val="-6"/>
          <w:sz w:val="22"/>
        </w:rPr>
        <w:t> </w:t>
      </w:r>
      <w:r>
        <w:rPr>
          <w:sz w:val="22"/>
        </w:rPr>
        <w:t>reorganization</w:t>
      </w:r>
      <w:r>
        <w:rPr>
          <w:spacing w:val="-6"/>
          <w:sz w:val="22"/>
        </w:rPr>
        <w:t> </w:t>
      </w:r>
      <w:r>
        <w:rPr>
          <w:sz w:val="22"/>
        </w:rPr>
        <w:t>or</w:t>
      </w:r>
      <w:r>
        <w:rPr>
          <w:spacing w:val="-6"/>
          <w:sz w:val="22"/>
        </w:rPr>
        <w:t> </w:t>
      </w:r>
      <w:r>
        <w:rPr>
          <w:sz w:val="22"/>
        </w:rPr>
        <w:t>adjustment</w:t>
      </w:r>
      <w:r>
        <w:rPr>
          <w:spacing w:val="-6"/>
          <w:sz w:val="22"/>
        </w:rPr>
        <w:t> </w:t>
      </w:r>
      <w:r>
        <w:rPr>
          <w:sz w:val="22"/>
        </w:rPr>
        <w:t>plan</w:t>
      </w:r>
      <w:r>
        <w:rPr>
          <w:spacing w:val="-6"/>
          <w:sz w:val="22"/>
        </w:rPr>
        <w:t> </w:t>
      </w:r>
      <w:r>
        <w:rPr>
          <w:sz w:val="22"/>
        </w:rPr>
        <w:t>exempt</w:t>
      </w:r>
      <w:r>
        <w:rPr>
          <w:spacing w:val="-5"/>
          <w:sz w:val="22"/>
        </w:rPr>
        <w:t> </w:t>
      </w:r>
      <w:r>
        <w:rPr>
          <w:sz w:val="22"/>
        </w:rPr>
        <w:t>by</w:t>
      </w:r>
      <w:r>
        <w:rPr>
          <w:spacing w:val="-7"/>
          <w:sz w:val="22"/>
        </w:rPr>
        <w:t> </w:t>
      </w:r>
      <w:r>
        <w:rPr>
          <w:sz w:val="22"/>
        </w:rPr>
        <w:t>statue.</w:t>
      </w:r>
      <w:r>
        <w:rPr>
          <w:spacing w:val="-6"/>
          <w:sz w:val="22"/>
        </w:rPr>
        <w:t> </w:t>
      </w:r>
      <w:r>
        <w:rPr>
          <w:sz w:val="22"/>
        </w:rPr>
        <w:t>(R&amp;T</w:t>
      </w:r>
      <w:r>
        <w:rPr>
          <w:spacing w:val="-6"/>
          <w:sz w:val="22"/>
        </w:rPr>
        <w:t> </w:t>
      </w:r>
      <w:r>
        <w:rPr>
          <w:sz w:val="22"/>
        </w:rPr>
        <w:t>Code</w:t>
      </w:r>
      <w:r>
        <w:rPr>
          <w:spacing w:val="-6"/>
          <w:sz w:val="22"/>
        </w:rPr>
        <w:t> </w:t>
      </w:r>
      <w:r>
        <w:rPr>
          <w:spacing w:val="-2"/>
          <w:sz w:val="22"/>
        </w:rPr>
        <w:t>11923.)”</w:t>
      </w:r>
    </w:p>
    <w:p>
      <w:pPr>
        <w:pStyle w:val="BodyText"/>
      </w:pPr>
    </w:p>
    <w:p>
      <w:pPr>
        <w:pStyle w:val="ListParagraph"/>
        <w:numPr>
          <w:ilvl w:val="0"/>
          <w:numId w:val="2"/>
        </w:numPr>
        <w:tabs>
          <w:tab w:pos="840" w:val="left" w:leader="none"/>
        </w:tabs>
        <w:spacing w:line="240" w:lineRule="auto" w:before="1" w:after="0"/>
        <w:ind w:left="840" w:right="0" w:hanging="481"/>
        <w:jc w:val="left"/>
        <w:rPr>
          <w:sz w:val="22"/>
        </w:rPr>
      </w:pPr>
      <w:r>
        <w:rPr>
          <w:sz w:val="22"/>
        </w:rPr>
        <w:t>“This</w:t>
      </w:r>
      <w:r>
        <w:rPr>
          <w:spacing w:val="-7"/>
          <w:sz w:val="22"/>
        </w:rPr>
        <w:t> </w:t>
      </w:r>
      <w:r>
        <w:rPr>
          <w:sz w:val="22"/>
        </w:rPr>
        <w:t>conveyance</w:t>
      </w:r>
      <w:r>
        <w:rPr>
          <w:spacing w:val="-6"/>
          <w:sz w:val="22"/>
        </w:rPr>
        <w:t> </w:t>
      </w:r>
      <w:r>
        <w:rPr>
          <w:sz w:val="22"/>
        </w:rPr>
        <w:t>is</w:t>
      </w:r>
      <w:r>
        <w:rPr>
          <w:spacing w:val="-6"/>
          <w:sz w:val="22"/>
        </w:rPr>
        <w:t> </w:t>
      </w:r>
      <w:r>
        <w:rPr>
          <w:sz w:val="22"/>
        </w:rPr>
        <w:t>made</w:t>
      </w:r>
      <w:r>
        <w:rPr>
          <w:spacing w:val="-6"/>
          <w:sz w:val="22"/>
        </w:rPr>
        <w:t> </w:t>
      </w:r>
      <w:r>
        <w:rPr>
          <w:sz w:val="22"/>
        </w:rPr>
        <w:t>under</w:t>
      </w:r>
      <w:r>
        <w:rPr>
          <w:spacing w:val="-6"/>
          <w:sz w:val="22"/>
        </w:rPr>
        <w:t> </w:t>
      </w:r>
      <w:r>
        <w:rPr>
          <w:sz w:val="22"/>
        </w:rPr>
        <w:t>order</w:t>
      </w:r>
      <w:r>
        <w:rPr>
          <w:spacing w:val="-6"/>
          <w:sz w:val="22"/>
        </w:rPr>
        <w:t> </w:t>
      </w:r>
      <w:r>
        <w:rPr>
          <w:sz w:val="22"/>
        </w:rPr>
        <w:t>of</w:t>
      </w:r>
      <w:r>
        <w:rPr>
          <w:spacing w:val="-7"/>
          <w:sz w:val="22"/>
        </w:rPr>
        <w:t> </w:t>
      </w:r>
      <w:r>
        <w:rPr>
          <w:sz w:val="22"/>
        </w:rPr>
        <w:t>the</w:t>
      </w:r>
      <w:r>
        <w:rPr>
          <w:spacing w:val="-7"/>
          <w:sz w:val="22"/>
        </w:rPr>
        <w:t> </w:t>
      </w:r>
      <w:r>
        <w:rPr>
          <w:sz w:val="22"/>
        </w:rPr>
        <w:t>securities</w:t>
      </w:r>
      <w:r>
        <w:rPr>
          <w:spacing w:val="-6"/>
          <w:sz w:val="22"/>
        </w:rPr>
        <w:t> </w:t>
      </w:r>
      <w:r>
        <w:rPr>
          <w:sz w:val="22"/>
        </w:rPr>
        <w:t>and</w:t>
      </w:r>
      <w:r>
        <w:rPr>
          <w:spacing w:val="-8"/>
          <w:sz w:val="22"/>
        </w:rPr>
        <w:t> </w:t>
      </w:r>
      <w:r>
        <w:rPr>
          <w:sz w:val="22"/>
        </w:rPr>
        <w:t>exchange</w:t>
      </w:r>
      <w:r>
        <w:rPr>
          <w:spacing w:val="-6"/>
          <w:sz w:val="22"/>
        </w:rPr>
        <w:t> </w:t>
      </w:r>
      <w:r>
        <w:rPr>
          <w:sz w:val="22"/>
        </w:rPr>
        <w:t>commission</w:t>
      </w:r>
      <w:r>
        <w:rPr>
          <w:spacing w:val="-6"/>
          <w:sz w:val="22"/>
        </w:rPr>
        <w:t> </w:t>
      </w:r>
      <w:r>
        <w:rPr>
          <w:sz w:val="22"/>
        </w:rPr>
        <w:t>(R&amp;T</w:t>
      </w:r>
      <w:r>
        <w:rPr>
          <w:spacing w:val="-6"/>
          <w:sz w:val="22"/>
        </w:rPr>
        <w:t> </w:t>
      </w:r>
      <w:r>
        <w:rPr>
          <w:sz w:val="22"/>
        </w:rPr>
        <w:t>Code</w:t>
      </w:r>
      <w:r>
        <w:rPr>
          <w:spacing w:val="-6"/>
          <w:sz w:val="22"/>
        </w:rPr>
        <w:t> </w:t>
      </w:r>
      <w:r>
        <w:rPr>
          <w:spacing w:val="-2"/>
          <w:sz w:val="22"/>
        </w:rPr>
        <w:t>11924.)”</w:t>
      </w:r>
    </w:p>
    <w:p>
      <w:pPr>
        <w:pStyle w:val="ListParagraph"/>
        <w:numPr>
          <w:ilvl w:val="0"/>
          <w:numId w:val="2"/>
        </w:numPr>
        <w:tabs>
          <w:tab w:pos="840" w:val="left" w:leader="none"/>
        </w:tabs>
        <w:spacing w:line="240" w:lineRule="auto" w:before="252" w:after="0"/>
        <w:ind w:left="840" w:right="601" w:hanging="481"/>
        <w:jc w:val="left"/>
        <w:rPr>
          <w:sz w:val="22"/>
        </w:rPr>
      </w:pPr>
      <w:r>
        <w:rPr>
          <w:sz w:val="22"/>
        </w:rPr>
        <w:t>“This</w:t>
      </w:r>
      <w:r>
        <w:rPr>
          <w:spacing w:val="-2"/>
          <w:sz w:val="22"/>
        </w:rPr>
        <w:t> </w:t>
      </w:r>
      <w:r>
        <w:rPr>
          <w:sz w:val="22"/>
        </w:rPr>
        <w:t>conveyance</w:t>
      </w:r>
      <w:r>
        <w:rPr>
          <w:spacing w:val="-2"/>
          <w:sz w:val="22"/>
        </w:rPr>
        <w:t> </w:t>
      </w:r>
      <w:r>
        <w:rPr>
          <w:sz w:val="22"/>
        </w:rPr>
        <w:t>is</w:t>
      </w:r>
      <w:r>
        <w:rPr>
          <w:spacing w:val="-2"/>
          <w:sz w:val="22"/>
        </w:rPr>
        <w:t> </w:t>
      </w:r>
      <w:r>
        <w:rPr>
          <w:sz w:val="22"/>
        </w:rPr>
        <w:t>by</w:t>
      </w:r>
      <w:r>
        <w:rPr>
          <w:spacing w:val="-2"/>
          <w:sz w:val="22"/>
        </w:rPr>
        <w:t> </w:t>
      </w:r>
      <w:r>
        <w:rPr>
          <w:sz w:val="22"/>
        </w:rPr>
        <w:t>reason</w:t>
      </w:r>
      <w:r>
        <w:rPr>
          <w:spacing w:val="-2"/>
          <w:sz w:val="22"/>
        </w:rPr>
        <w:t> </w:t>
      </w:r>
      <w:r>
        <w:rPr>
          <w:sz w:val="22"/>
        </w:rPr>
        <w:t>of</w:t>
      </w:r>
      <w:r>
        <w:rPr>
          <w:spacing w:val="-2"/>
          <w:sz w:val="22"/>
        </w:rPr>
        <w:t> </w:t>
      </w:r>
      <w:r>
        <w:rPr>
          <w:sz w:val="22"/>
        </w:rPr>
        <w:t>a</w:t>
      </w:r>
      <w:r>
        <w:rPr>
          <w:spacing w:val="-2"/>
          <w:sz w:val="22"/>
        </w:rPr>
        <w:t> </w:t>
      </w:r>
      <w:r>
        <w:rPr>
          <w:sz w:val="22"/>
        </w:rPr>
        <w:t>transfer</w:t>
      </w:r>
      <w:r>
        <w:rPr>
          <w:spacing w:val="-2"/>
          <w:sz w:val="22"/>
        </w:rPr>
        <w:t> </w:t>
      </w:r>
      <w:r>
        <w:rPr>
          <w:sz w:val="22"/>
        </w:rPr>
        <w:t>of</w:t>
      </w:r>
      <w:r>
        <w:rPr>
          <w:spacing w:val="-2"/>
          <w:sz w:val="22"/>
        </w:rPr>
        <w:t> </w:t>
      </w:r>
      <w:r>
        <w:rPr>
          <w:sz w:val="22"/>
        </w:rPr>
        <w:t>an</w:t>
      </w:r>
      <w:r>
        <w:rPr>
          <w:spacing w:val="-2"/>
          <w:sz w:val="22"/>
        </w:rPr>
        <w:t> </w:t>
      </w:r>
      <w:r>
        <w:rPr>
          <w:sz w:val="22"/>
        </w:rPr>
        <w:t>interest</w:t>
      </w:r>
      <w:r>
        <w:rPr>
          <w:spacing w:val="-2"/>
          <w:sz w:val="22"/>
        </w:rPr>
        <w:t> </w:t>
      </w:r>
      <w:r>
        <w:rPr>
          <w:sz w:val="22"/>
        </w:rPr>
        <w:t>in</w:t>
      </w:r>
      <w:r>
        <w:rPr>
          <w:spacing w:val="-4"/>
          <w:sz w:val="22"/>
        </w:rPr>
        <w:t> </w:t>
      </w:r>
      <w:r>
        <w:rPr>
          <w:sz w:val="22"/>
        </w:rPr>
        <w:t>a</w:t>
      </w:r>
      <w:r>
        <w:rPr>
          <w:spacing w:val="-2"/>
          <w:sz w:val="22"/>
        </w:rPr>
        <w:t> </w:t>
      </w:r>
      <w:r>
        <w:rPr>
          <w:sz w:val="22"/>
        </w:rPr>
        <w:t>partnership</w:t>
      </w:r>
      <w:r>
        <w:rPr>
          <w:spacing w:val="-2"/>
          <w:sz w:val="22"/>
        </w:rPr>
        <w:t> </w:t>
      </w:r>
      <w:r>
        <w:rPr>
          <w:sz w:val="22"/>
        </w:rPr>
        <w:t>exempt</w:t>
      </w:r>
      <w:r>
        <w:rPr>
          <w:spacing w:val="-2"/>
          <w:sz w:val="22"/>
        </w:rPr>
        <w:t> </w:t>
      </w:r>
      <w:r>
        <w:rPr>
          <w:sz w:val="22"/>
        </w:rPr>
        <w:t>by</w:t>
      </w:r>
      <w:r>
        <w:rPr>
          <w:spacing w:val="-2"/>
          <w:sz w:val="22"/>
        </w:rPr>
        <w:t> </w:t>
      </w:r>
      <w:r>
        <w:rPr>
          <w:sz w:val="22"/>
        </w:rPr>
        <w:t>statue.</w:t>
      </w:r>
      <w:r>
        <w:rPr>
          <w:spacing w:val="-2"/>
          <w:sz w:val="22"/>
        </w:rPr>
        <w:t> </w:t>
      </w:r>
      <w:r>
        <w:rPr>
          <w:sz w:val="22"/>
        </w:rPr>
        <w:t>(R&amp;T</w:t>
      </w:r>
      <w:r>
        <w:rPr>
          <w:spacing w:val="-2"/>
          <w:sz w:val="22"/>
        </w:rPr>
        <w:t> </w:t>
      </w:r>
      <w:r>
        <w:rPr>
          <w:sz w:val="22"/>
        </w:rPr>
        <w:t>Code </w:t>
      </w:r>
      <w:r>
        <w:rPr>
          <w:spacing w:val="-2"/>
          <w:sz w:val="22"/>
        </w:rPr>
        <w:t>11925(a).)”</w:t>
      </w:r>
    </w:p>
    <w:p>
      <w:pPr>
        <w:pStyle w:val="BodyText"/>
      </w:pPr>
    </w:p>
    <w:p>
      <w:pPr>
        <w:pStyle w:val="ListParagraph"/>
        <w:numPr>
          <w:ilvl w:val="0"/>
          <w:numId w:val="2"/>
        </w:numPr>
        <w:tabs>
          <w:tab w:pos="840" w:val="left" w:leader="none"/>
        </w:tabs>
        <w:spacing w:line="240" w:lineRule="auto" w:before="0" w:after="0"/>
        <w:ind w:left="840" w:right="0" w:hanging="481"/>
        <w:jc w:val="left"/>
        <w:rPr>
          <w:sz w:val="22"/>
        </w:rPr>
      </w:pPr>
      <w:r>
        <w:rPr>
          <w:sz w:val="22"/>
        </w:rPr>
        <w:t>“This</w:t>
      </w:r>
      <w:r>
        <w:rPr>
          <w:spacing w:val="-5"/>
          <w:sz w:val="22"/>
        </w:rPr>
        <w:t> </w:t>
      </w:r>
      <w:r>
        <w:rPr>
          <w:sz w:val="22"/>
        </w:rPr>
        <w:t>is</w:t>
      </w:r>
      <w:r>
        <w:rPr>
          <w:spacing w:val="-4"/>
          <w:sz w:val="22"/>
        </w:rPr>
        <w:t> </w:t>
      </w:r>
      <w:r>
        <w:rPr>
          <w:sz w:val="22"/>
        </w:rPr>
        <w:t>taken</w:t>
      </w:r>
      <w:r>
        <w:rPr>
          <w:spacing w:val="-4"/>
          <w:sz w:val="22"/>
        </w:rPr>
        <w:t> </w:t>
      </w:r>
      <w:r>
        <w:rPr>
          <w:sz w:val="22"/>
        </w:rPr>
        <w:t>in</w:t>
      </w:r>
      <w:r>
        <w:rPr>
          <w:spacing w:val="-5"/>
          <w:sz w:val="22"/>
        </w:rPr>
        <w:t> </w:t>
      </w:r>
      <w:r>
        <w:rPr>
          <w:sz w:val="22"/>
        </w:rPr>
        <w:t>lieu</w:t>
      </w:r>
      <w:r>
        <w:rPr>
          <w:spacing w:val="-4"/>
          <w:sz w:val="22"/>
        </w:rPr>
        <w:t> </w:t>
      </w:r>
      <w:r>
        <w:rPr>
          <w:sz w:val="22"/>
        </w:rPr>
        <w:t>of</w:t>
      </w:r>
      <w:r>
        <w:rPr>
          <w:spacing w:val="-4"/>
          <w:sz w:val="22"/>
        </w:rPr>
        <w:t> </w:t>
      </w:r>
      <w:r>
        <w:rPr>
          <w:sz w:val="22"/>
        </w:rPr>
        <w:t>foreclosure</w:t>
      </w:r>
      <w:r>
        <w:rPr>
          <w:spacing w:val="-5"/>
          <w:sz w:val="22"/>
        </w:rPr>
        <w:t> </w:t>
      </w:r>
      <w:r>
        <w:rPr>
          <w:sz w:val="22"/>
        </w:rPr>
        <w:t>and</w:t>
      </w:r>
      <w:r>
        <w:rPr>
          <w:spacing w:val="-4"/>
          <w:sz w:val="22"/>
        </w:rPr>
        <w:t> </w:t>
      </w:r>
      <w:r>
        <w:rPr>
          <w:sz w:val="22"/>
        </w:rPr>
        <w:t>is</w:t>
      </w:r>
      <w:r>
        <w:rPr>
          <w:spacing w:val="-4"/>
          <w:sz w:val="22"/>
        </w:rPr>
        <w:t> </w:t>
      </w:r>
      <w:r>
        <w:rPr>
          <w:sz w:val="22"/>
        </w:rPr>
        <w:t>exempt</w:t>
      </w:r>
      <w:r>
        <w:rPr>
          <w:spacing w:val="-5"/>
          <w:sz w:val="22"/>
        </w:rPr>
        <w:t> </w:t>
      </w:r>
      <w:r>
        <w:rPr>
          <w:sz w:val="22"/>
        </w:rPr>
        <w:t>in</w:t>
      </w:r>
      <w:r>
        <w:rPr>
          <w:spacing w:val="-4"/>
          <w:sz w:val="22"/>
        </w:rPr>
        <w:t> </w:t>
      </w:r>
      <w:r>
        <w:rPr>
          <w:sz w:val="22"/>
        </w:rPr>
        <w:t>whole</w:t>
      </w:r>
      <w:r>
        <w:rPr>
          <w:spacing w:val="-4"/>
          <w:sz w:val="22"/>
        </w:rPr>
        <w:t> </w:t>
      </w:r>
      <w:r>
        <w:rPr>
          <w:sz w:val="22"/>
        </w:rPr>
        <w:t>or</w:t>
      </w:r>
      <w:r>
        <w:rPr>
          <w:spacing w:val="-5"/>
          <w:sz w:val="22"/>
        </w:rPr>
        <w:t> </w:t>
      </w:r>
      <w:r>
        <w:rPr>
          <w:sz w:val="22"/>
        </w:rPr>
        <w:t>in</w:t>
      </w:r>
      <w:r>
        <w:rPr>
          <w:spacing w:val="-5"/>
          <w:sz w:val="22"/>
        </w:rPr>
        <w:t> </w:t>
      </w:r>
      <w:r>
        <w:rPr>
          <w:sz w:val="22"/>
        </w:rPr>
        <w:t>part.</w:t>
      </w:r>
      <w:r>
        <w:rPr>
          <w:spacing w:val="-4"/>
          <w:sz w:val="22"/>
        </w:rPr>
        <w:t> </w:t>
      </w:r>
      <w:r>
        <w:rPr>
          <w:sz w:val="22"/>
        </w:rPr>
        <w:t>(R&amp;T</w:t>
      </w:r>
      <w:r>
        <w:rPr>
          <w:spacing w:val="-4"/>
          <w:sz w:val="22"/>
        </w:rPr>
        <w:t> </w:t>
      </w:r>
      <w:r>
        <w:rPr>
          <w:sz w:val="22"/>
        </w:rPr>
        <w:t>Code</w:t>
      </w:r>
      <w:r>
        <w:rPr>
          <w:spacing w:val="-5"/>
          <w:sz w:val="22"/>
        </w:rPr>
        <w:t> </w:t>
      </w:r>
      <w:r>
        <w:rPr>
          <w:spacing w:val="-2"/>
          <w:sz w:val="22"/>
        </w:rPr>
        <w:t>11926.)”</w:t>
      </w:r>
    </w:p>
    <w:p>
      <w:pPr>
        <w:pStyle w:val="ListParagraph"/>
        <w:numPr>
          <w:ilvl w:val="0"/>
          <w:numId w:val="2"/>
        </w:numPr>
        <w:tabs>
          <w:tab w:pos="840" w:val="left" w:leader="none"/>
        </w:tabs>
        <w:spacing w:line="240" w:lineRule="auto" w:before="253" w:after="0"/>
        <w:ind w:left="840" w:right="1192" w:hanging="481"/>
        <w:jc w:val="left"/>
        <w:rPr>
          <w:sz w:val="22"/>
        </w:rPr>
      </w:pPr>
      <w:r>
        <w:rPr>
          <w:sz w:val="22"/>
        </w:rPr>
        <w:t>“This</w:t>
      </w:r>
      <w:r>
        <w:rPr>
          <w:spacing w:val="-3"/>
          <w:sz w:val="22"/>
        </w:rPr>
        <w:t> </w:t>
      </w:r>
      <w:r>
        <w:rPr>
          <w:sz w:val="22"/>
        </w:rPr>
        <w:t>conveyance</w:t>
      </w:r>
      <w:r>
        <w:rPr>
          <w:spacing w:val="-3"/>
          <w:sz w:val="22"/>
        </w:rPr>
        <w:t> </w:t>
      </w:r>
      <w:r>
        <w:rPr>
          <w:sz w:val="22"/>
        </w:rPr>
        <w:t>is</w:t>
      </w:r>
      <w:r>
        <w:rPr>
          <w:spacing w:val="-3"/>
          <w:sz w:val="22"/>
        </w:rPr>
        <w:t> </w:t>
      </w:r>
      <w:r>
        <w:rPr>
          <w:sz w:val="22"/>
        </w:rPr>
        <w:t>from</w:t>
      </w:r>
      <w:r>
        <w:rPr>
          <w:spacing w:val="-4"/>
          <w:sz w:val="22"/>
        </w:rPr>
        <w:t> </w:t>
      </w:r>
      <w:r>
        <w:rPr>
          <w:sz w:val="22"/>
        </w:rPr>
        <w:t>a</w:t>
      </w:r>
      <w:r>
        <w:rPr>
          <w:spacing w:val="-3"/>
          <w:sz w:val="22"/>
        </w:rPr>
        <w:t> </w:t>
      </w:r>
      <w:r>
        <w:rPr>
          <w:sz w:val="22"/>
        </w:rPr>
        <w:t>governmental</w:t>
      </w:r>
      <w:r>
        <w:rPr>
          <w:spacing w:val="-3"/>
          <w:sz w:val="22"/>
        </w:rPr>
        <w:t> </w:t>
      </w:r>
      <w:r>
        <w:rPr>
          <w:sz w:val="22"/>
        </w:rPr>
        <w:t>entity</w:t>
      </w:r>
      <w:r>
        <w:rPr>
          <w:spacing w:val="-3"/>
          <w:sz w:val="22"/>
        </w:rPr>
        <w:t> </w:t>
      </w:r>
      <w:r>
        <w:rPr>
          <w:sz w:val="22"/>
        </w:rPr>
        <w:t>wherein</w:t>
      </w:r>
      <w:r>
        <w:rPr>
          <w:spacing w:val="-3"/>
          <w:sz w:val="22"/>
        </w:rPr>
        <w:t> </w:t>
      </w:r>
      <w:r>
        <w:rPr>
          <w:sz w:val="22"/>
        </w:rPr>
        <w:t>the</w:t>
      </w:r>
      <w:r>
        <w:rPr>
          <w:spacing w:val="-3"/>
          <w:sz w:val="22"/>
        </w:rPr>
        <w:t> </w:t>
      </w:r>
      <w:r>
        <w:rPr>
          <w:sz w:val="22"/>
        </w:rPr>
        <w:t>purchaser</w:t>
      </w:r>
      <w:r>
        <w:rPr>
          <w:spacing w:val="-5"/>
          <w:sz w:val="22"/>
        </w:rPr>
        <w:t> </w:t>
      </w:r>
      <w:r>
        <w:rPr>
          <w:sz w:val="22"/>
        </w:rPr>
        <w:t>has</w:t>
      </w:r>
      <w:r>
        <w:rPr>
          <w:spacing w:val="-3"/>
          <w:sz w:val="22"/>
        </w:rPr>
        <w:t> </w:t>
      </w:r>
      <w:r>
        <w:rPr>
          <w:sz w:val="22"/>
        </w:rPr>
        <w:t>agreed</w:t>
      </w:r>
      <w:r>
        <w:rPr>
          <w:spacing w:val="-3"/>
          <w:sz w:val="22"/>
        </w:rPr>
        <w:t> </w:t>
      </w:r>
      <w:r>
        <w:rPr>
          <w:sz w:val="22"/>
        </w:rPr>
        <w:t>to</w:t>
      </w:r>
      <w:r>
        <w:rPr>
          <w:spacing w:val="-3"/>
          <w:sz w:val="22"/>
        </w:rPr>
        <w:t> </w:t>
      </w:r>
      <w:r>
        <w:rPr>
          <w:sz w:val="22"/>
        </w:rPr>
        <w:t>immediately reconvey the realty to the grantor. (R&amp;T Code 11928.)”</w:t>
      </w:r>
    </w:p>
    <w:p>
      <w:pPr>
        <w:pStyle w:val="BodyText"/>
      </w:pPr>
    </w:p>
    <w:p>
      <w:pPr>
        <w:pStyle w:val="ListParagraph"/>
        <w:numPr>
          <w:ilvl w:val="0"/>
          <w:numId w:val="2"/>
        </w:numPr>
        <w:tabs>
          <w:tab w:pos="840" w:val="left" w:leader="none"/>
        </w:tabs>
        <w:spacing w:line="240" w:lineRule="auto" w:before="0" w:after="0"/>
        <w:ind w:left="840" w:right="931" w:hanging="481"/>
        <w:jc w:val="left"/>
        <w:rPr>
          <w:sz w:val="22"/>
        </w:rPr>
      </w:pPr>
      <w:r>
        <w:rPr>
          <w:sz w:val="22"/>
        </w:rPr>
        <w:t>“This</w:t>
      </w:r>
      <w:r>
        <w:rPr>
          <w:spacing w:val="-3"/>
          <w:sz w:val="22"/>
        </w:rPr>
        <w:t> </w:t>
      </w:r>
      <w:r>
        <w:rPr>
          <w:sz w:val="22"/>
        </w:rPr>
        <w:t>conveyance</w:t>
      </w:r>
      <w:r>
        <w:rPr>
          <w:spacing w:val="-3"/>
          <w:sz w:val="22"/>
        </w:rPr>
        <w:t> </w:t>
      </w:r>
      <w:r>
        <w:rPr>
          <w:sz w:val="22"/>
        </w:rPr>
        <w:t>is</w:t>
      </w:r>
      <w:r>
        <w:rPr>
          <w:spacing w:val="-3"/>
          <w:sz w:val="22"/>
        </w:rPr>
        <w:t> </w:t>
      </w:r>
      <w:r>
        <w:rPr>
          <w:sz w:val="22"/>
        </w:rPr>
        <w:t>from</w:t>
      </w:r>
      <w:r>
        <w:rPr>
          <w:spacing w:val="-4"/>
          <w:sz w:val="22"/>
        </w:rPr>
        <w:t> </w:t>
      </w:r>
      <w:r>
        <w:rPr>
          <w:sz w:val="22"/>
        </w:rPr>
        <w:t>a</w:t>
      </w:r>
      <w:r>
        <w:rPr>
          <w:spacing w:val="-3"/>
          <w:sz w:val="22"/>
        </w:rPr>
        <w:t> </w:t>
      </w:r>
      <w:r>
        <w:rPr>
          <w:sz w:val="22"/>
        </w:rPr>
        <w:t>governmental</w:t>
      </w:r>
      <w:r>
        <w:rPr>
          <w:spacing w:val="-3"/>
          <w:sz w:val="22"/>
        </w:rPr>
        <w:t> </w:t>
      </w:r>
      <w:r>
        <w:rPr>
          <w:sz w:val="22"/>
        </w:rPr>
        <w:t>entity</w:t>
      </w:r>
      <w:r>
        <w:rPr>
          <w:spacing w:val="-3"/>
          <w:sz w:val="22"/>
        </w:rPr>
        <w:t> </w:t>
      </w:r>
      <w:r>
        <w:rPr>
          <w:sz w:val="22"/>
        </w:rPr>
        <w:t>to</w:t>
      </w:r>
      <w:r>
        <w:rPr>
          <w:spacing w:val="-3"/>
          <w:sz w:val="22"/>
        </w:rPr>
        <w:t> </w:t>
      </w:r>
      <w:r>
        <w:rPr>
          <w:sz w:val="22"/>
        </w:rPr>
        <w:t>a</w:t>
      </w:r>
      <w:r>
        <w:rPr>
          <w:spacing w:val="-3"/>
          <w:sz w:val="22"/>
        </w:rPr>
        <w:t> </w:t>
      </w:r>
      <w:r>
        <w:rPr>
          <w:sz w:val="22"/>
        </w:rPr>
        <w:t>nonprofit</w:t>
      </w:r>
      <w:r>
        <w:rPr>
          <w:spacing w:val="-3"/>
          <w:sz w:val="22"/>
        </w:rPr>
        <w:t> </w:t>
      </w:r>
      <w:r>
        <w:rPr>
          <w:sz w:val="22"/>
        </w:rPr>
        <w:t>corporation</w:t>
      </w:r>
      <w:r>
        <w:rPr>
          <w:spacing w:val="-3"/>
          <w:sz w:val="22"/>
        </w:rPr>
        <w:t> </w:t>
      </w:r>
      <w:r>
        <w:rPr>
          <w:sz w:val="22"/>
        </w:rPr>
        <w:t>in</w:t>
      </w:r>
      <w:r>
        <w:rPr>
          <w:spacing w:val="-3"/>
          <w:sz w:val="22"/>
        </w:rPr>
        <w:t> </w:t>
      </w:r>
      <w:r>
        <w:rPr>
          <w:sz w:val="22"/>
        </w:rPr>
        <w:t>a</w:t>
      </w:r>
      <w:r>
        <w:rPr>
          <w:spacing w:val="-3"/>
          <w:sz w:val="22"/>
        </w:rPr>
        <w:t> </w:t>
      </w:r>
      <w:r>
        <w:rPr>
          <w:sz w:val="22"/>
        </w:rPr>
        <w:t>transaction</w:t>
      </w:r>
      <w:r>
        <w:rPr>
          <w:spacing w:val="-3"/>
          <w:sz w:val="22"/>
        </w:rPr>
        <w:t> </w:t>
      </w:r>
      <w:r>
        <w:rPr>
          <w:sz w:val="22"/>
        </w:rPr>
        <w:t>exempt</w:t>
      </w:r>
      <w:r>
        <w:rPr>
          <w:spacing w:val="-3"/>
          <w:sz w:val="22"/>
        </w:rPr>
        <w:t> </w:t>
      </w:r>
      <w:r>
        <w:rPr>
          <w:sz w:val="22"/>
        </w:rPr>
        <w:t>by statue. (R&amp;T Code 11929.)”</w:t>
      </w:r>
    </w:p>
    <w:sectPr>
      <w:pgSz w:w="12240" w:h="15840"/>
      <w:pgMar w:header="0" w:footer="514" w:top="1000" w:bottom="700" w:left="360" w:right="36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087616">
              <wp:simplePos x="0" y="0"/>
              <wp:positionH relativeFrom="page">
                <wp:posOffset>2730500</wp:posOffset>
              </wp:positionH>
              <wp:positionV relativeFrom="page">
                <wp:posOffset>9592564</wp:posOffset>
              </wp:positionV>
              <wp:extent cx="1445260" cy="152400"/>
              <wp:effectExtent l="0" t="0" r="0" b="0"/>
              <wp:wrapNone/>
              <wp:docPr id="11" name="Textbox 11"/>
              <wp:cNvGraphicFramePr>
                <a:graphicFrameLocks/>
              </wp:cNvGraphicFramePr>
              <a:graphic>
                <a:graphicData uri="http://schemas.microsoft.com/office/word/2010/wordprocessingShape">
                  <wps:wsp>
                    <wps:cNvPr id="11" name="Textbox 11"/>
                    <wps:cNvSpPr txBox="1"/>
                    <wps:spPr>
                      <a:xfrm>
                        <a:off x="0" y="0"/>
                        <a:ext cx="1445260" cy="152400"/>
                      </a:xfrm>
                      <a:prstGeom prst="rect">
                        <a:avLst/>
                      </a:prstGeom>
                    </wps:spPr>
                    <wps:txbx>
                      <w:txbxContent>
                        <w:p>
                          <w:pPr>
                            <w:spacing w:before="12"/>
                            <w:ind w:left="20" w:right="0" w:firstLine="0"/>
                            <w:jc w:val="left"/>
                            <w:rPr>
                              <w:rFonts w:ascii="Times New Roman"/>
                              <w:sz w:val="18"/>
                            </w:rPr>
                          </w:pPr>
                          <w:r>
                            <w:rPr>
                              <w:rFonts w:ascii="Times New Roman"/>
                              <w:sz w:val="18"/>
                            </w:rPr>
                            <w:t>Available</w:t>
                          </w:r>
                          <w:r>
                            <w:rPr>
                              <w:rFonts w:ascii="Times New Roman"/>
                              <w:spacing w:val="-3"/>
                              <w:sz w:val="18"/>
                            </w:rPr>
                            <w:t> </w:t>
                          </w:r>
                          <w:r>
                            <w:rPr>
                              <w:rFonts w:ascii="Times New Roman"/>
                              <w:sz w:val="18"/>
                            </w:rPr>
                            <w:t>in</w:t>
                          </w:r>
                          <w:r>
                            <w:rPr>
                              <w:rFonts w:ascii="Times New Roman"/>
                              <w:spacing w:val="-2"/>
                              <w:sz w:val="18"/>
                            </w:rPr>
                            <w:t> </w:t>
                          </w:r>
                          <w:r>
                            <w:rPr>
                              <w:rFonts w:ascii="Times New Roman"/>
                              <w:sz w:val="18"/>
                            </w:rPr>
                            <w:t>Alternate</w:t>
                          </w:r>
                          <w:r>
                            <w:rPr>
                              <w:rFonts w:ascii="Times New Roman"/>
                              <w:spacing w:val="-1"/>
                              <w:sz w:val="18"/>
                            </w:rPr>
                            <w:t> </w:t>
                          </w:r>
                          <w:r>
                            <w:rPr>
                              <w:rFonts w:ascii="Times New Roman"/>
                              <w:spacing w:val="-2"/>
                              <w:sz w:val="18"/>
                            </w:rPr>
                            <w:t>Formats</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215pt;margin-top:755.320007pt;width:113.8pt;height:12pt;mso-position-horizontal-relative:page;mso-position-vertical-relative:page;z-index:-16228864" type="#_x0000_t202" id="docshape10" filled="false" stroked="false">
              <v:textbox inset="0,0,0,0">
                <w:txbxContent>
                  <w:p>
                    <w:pPr>
                      <w:spacing w:before="12"/>
                      <w:ind w:left="20" w:right="0" w:firstLine="0"/>
                      <w:jc w:val="left"/>
                      <w:rPr>
                        <w:rFonts w:ascii="Times New Roman"/>
                        <w:sz w:val="18"/>
                      </w:rPr>
                    </w:pPr>
                    <w:r>
                      <w:rPr>
                        <w:rFonts w:ascii="Times New Roman"/>
                        <w:sz w:val="18"/>
                      </w:rPr>
                      <w:t>Available</w:t>
                    </w:r>
                    <w:r>
                      <w:rPr>
                        <w:rFonts w:ascii="Times New Roman"/>
                        <w:spacing w:val="-3"/>
                        <w:sz w:val="18"/>
                      </w:rPr>
                      <w:t> </w:t>
                    </w:r>
                    <w:r>
                      <w:rPr>
                        <w:rFonts w:ascii="Times New Roman"/>
                        <w:sz w:val="18"/>
                      </w:rPr>
                      <w:t>in</w:t>
                    </w:r>
                    <w:r>
                      <w:rPr>
                        <w:rFonts w:ascii="Times New Roman"/>
                        <w:spacing w:val="-2"/>
                        <w:sz w:val="18"/>
                      </w:rPr>
                      <w:t> </w:t>
                    </w:r>
                    <w:r>
                      <w:rPr>
                        <w:rFonts w:ascii="Times New Roman"/>
                        <w:sz w:val="18"/>
                      </w:rPr>
                      <w:t>Alternate</w:t>
                    </w:r>
                    <w:r>
                      <w:rPr>
                        <w:rFonts w:ascii="Times New Roman"/>
                        <w:spacing w:val="-1"/>
                        <w:sz w:val="18"/>
                      </w:rPr>
                      <w:t> </w:t>
                    </w:r>
                    <w:r>
                      <w:rPr>
                        <w:rFonts w:ascii="Times New Roman"/>
                        <w:spacing w:val="-2"/>
                        <w:sz w:val="18"/>
                      </w:rPr>
                      <w:t>Formats</w:t>
                    </w:r>
                  </w:p>
                </w:txbxContent>
              </v:textbox>
              <w10:wrap type="none"/>
            </v:shape>
          </w:pict>
        </mc:Fallback>
      </mc:AlternateContent>
    </w:r>
    <w:r>
      <w:rPr>
        <w:sz w:val="20"/>
      </w:rPr>
      <mc:AlternateContent>
        <mc:Choice Requires="wps">
          <w:drawing>
            <wp:anchor distT="0" distB="0" distL="0" distR="0" allowOverlap="1" layoutInCell="1" locked="0" behindDoc="1" simplePos="0" relativeHeight="487088128">
              <wp:simplePos x="0" y="0"/>
              <wp:positionH relativeFrom="page">
                <wp:posOffset>444500</wp:posOffset>
              </wp:positionH>
              <wp:positionV relativeFrom="page">
                <wp:posOffset>9604107</wp:posOffset>
              </wp:positionV>
              <wp:extent cx="1537970" cy="137795"/>
              <wp:effectExtent l="0" t="0" r="0" b="0"/>
              <wp:wrapNone/>
              <wp:docPr id="12" name="Textbox 12"/>
              <wp:cNvGraphicFramePr>
                <a:graphicFrameLocks/>
              </wp:cNvGraphicFramePr>
              <a:graphic>
                <a:graphicData uri="http://schemas.microsoft.com/office/word/2010/wordprocessingShape">
                  <wps:wsp>
                    <wps:cNvPr id="12" name="Textbox 12"/>
                    <wps:cNvSpPr txBox="1"/>
                    <wps:spPr>
                      <a:xfrm>
                        <a:off x="0" y="0"/>
                        <a:ext cx="1537970" cy="137795"/>
                      </a:xfrm>
                      <a:prstGeom prst="rect">
                        <a:avLst/>
                      </a:prstGeom>
                    </wps:spPr>
                    <wps:txbx>
                      <w:txbxContent>
                        <w:p>
                          <w:pPr>
                            <w:spacing w:before="13"/>
                            <w:ind w:left="20" w:right="0" w:firstLine="0"/>
                            <w:jc w:val="left"/>
                            <w:rPr>
                              <w:rFonts w:ascii="Times New Roman"/>
                              <w:sz w:val="16"/>
                            </w:rPr>
                          </w:pPr>
                          <w:r>
                            <w:rPr>
                              <w:rFonts w:ascii="Times New Roman"/>
                              <w:sz w:val="16"/>
                            </w:rPr>
                            <w:t>ACR</w:t>
                          </w:r>
                          <w:r>
                            <w:rPr>
                              <w:rFonts w:ascii="Times New Roman"/>
                              <w:spacing w:val="-8"/>
                              <w:sz w:val="16"/>
                            </w:rPr>
                            <w:t> </w:t>
                          </w:r>
                          <w:r>
                            <w:rPr>
                              <w:rFonts w:ascii="Times New Roman"/>
                              <w:sz w:val="16"/>
                            </w:rPr>
                            <w:t>195P-AS4AD0</w:t>
                          </w:r>
                          <w:r>
                            <w:rPr>
                              <w:rFonts w:ascii="Times New Roman"/>
                              <w:spacing w:val="-7"/>
                              <w:sz w:val="16"/>
                            </w:rPr>
                            <w:t> </w:t>
                          </w:r>
                          <w:r>
                            <w:rPr>
                              <w:rFonts w:ascii="Times New Roman"/>
                              <w:sz w:val="16"/>
                            </w:rPr>
                            <w:t>(EST.</w:t>
                          </w:r>
                          <w:r>
                            <w:rPr>
                              <w:rFonts w:ascii="Times New Roman"/>
                              <w:spacing w:val="-8"/>
                              <w:sz w:val="16"/>
                            </w:rPr>
                            <w:t> </w:t>
                          </w:r>
                          <w:r>
                            <w:rPr>
                              <w:rFonts w:ascii="Times New Roman"/>
                              <w:spacing w:val="-2"/>
                              <w:sz w:val="16"/>
                            </w:rPr>
                            <w:t>09/2006)</w:t>
                          </w:r>
                        </w:p>
                      </w:txbxContent>
                    </wps:txbx>
                    <wps:bodyPr wrap="square" lIns="0" tIns="0" rIns="0" bIns="0" rtlCol="0">
                      <a:noAutofit/>
                    </wps:bodyPr>
                  </wps:wsp>
                </a:graphicData>
              </a:graphic>
            </wp:anchor>
          </w:drawing>
        </mc:Choice>
        <mc:Fallback>
          <w:pict>
            <v:shape style="position:absolute;margin-left:35pt;margin-top:756.228943pt;width:121.1pt;height:10.85pt;mso-position-horizontal-relative:page;mso-position-vertical-relative:page;z-index:-16228352" type="#_x0000_t202" id="docshape11" filled="false" stroked="false">
              <v:textbox inset="0,0,0,0">
                <w:txbxContent>
                  <w:p>
                    <w:pPr>
                      <w:spacing w:before="13"/>
                      <w:ind w:left="20" w:right="0" w:firstLine="0"/>
                      <w:jc w:val="left"/>
                      <w:rPr>
                        <w:rFonts w:ascii="Times New Roman"/>
                        <w:sz w:val="16"/>
                      </w:rPr>
                    </w:pPr>
                    <w:r>
                      <w:rPr>
                        <w:rFonts w:ascii="Times New Roman"/>
                        <w:sz w:val="16"/>
                      </w:rPr>
                      <w:t>ACR</w:t>
                    </w:r>
                    <w:r>
                      <w:rPr>
                        <w:rFonts w:ascii="Times New Roman"/>
                        <w:spacing w:val="-8"/>
                        <w:sz w:val="16"/>
                      </w:rPr>
                      <w:t> </w:t>
                    </w:r>
                    <w:r>
                      <w:rPr>
                        <w:rFonts w:ascii="Times New Roman"/>
                        <w:sz w:val="16"/>
                      </w:rPr>
                      <w:t>195P-AS4AD0</w:t>
                    </w:r>
                    <w:r>
                      <w:rPr>
                        <w:rFonts w:ascii="Times New Roman"/>
                        <w:spacing w:val="-7"/>
                        <w:sz w:val="16"/>
                      </w:rPr>
                      <w:t> </w:t>
                    </w:r>
                    <w:r>
                      <w:rPr>
                        <w:rFonts w:ascii="Times New Roman"/>
                        <w:sz w:val="16"/>
                      </w:rPr>
                      <w:t>(EST.</w:t>
                    </w:r>
                    <w:r>
                      <w:rPr>
                        <w:rFonts w:ascii="Times New Roman"/>
                        <w:spacing w:val="-8"/>
                        <w:sz w:val="16"/>
                      </w:rPr>
                      <w:t> </w:t>
                    </w:r>
                    <w:r>
                      <w:rPr>
                        <w:rFonts w:ascii="Times New Roman"/>
                        <w:spacing w:val="-2"/>
                        <w:sz w:val="16"/>
                      </w:rPr>
                      <w:t>09/2006)</w:t>
                    </w:r>
                  </w:p>
                </w:txbxContent>
              </v:textbox>
              <w10:wrap type="none"/>
            </v:shape>
          </w:pict>
        </mc:Fallback>
      </mc:AlternateConten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multiLevelType w:val="hybridMultilevel"/>
    <w:lvl w:ilvl="0">
      <w:start w:val="1"/>
      <w:numFmt w:val="upperLetter"/>
      <w:lvlText w:val="%1."/>
      <w:lvlJc w:val="left"/>
      <w:pPr>
        <w:ind w:left="840" w:hanging="481"/>
        <w:jc w:val="left"/>
      </w:pPr>
      <w:rPr>
        <w:rFonts w:hint="default" w:ascii="Arial" w:hAnsi="Arial" w:eastAsia="Arial" w:cs="Arial"/>
        <w:b w:val="0"/>
        <w:bCs w:val="0"/>
        <w:i w:val="0"/>
        <w:iCs w:val="0"/>
        <w:spacing w:val="0"/>
        <w:w w:val="99"/>
        <w:sz w:val="22"/>
        <w:szCs w:val="22"/>
        <w:lang w:val="en-US" w:eastAsia="en-US" w:bidi="ar-SA"/>
      </w:rPr>
    </w:lvl>
    <w:lvl w:ilvl="1">
      <w:start w:val="0"/>
      <w:numFmt w:val="bullet"/>
      <w:lvlText w:val="•"/>
      <w:lvlJc w:val="left"/>
      <w:pPr>
        <w:ind w:left="1908" w:hanging="481"/>
      </w:pPr>
      <w:rPr>
        <w:rFonts w:hint="default"/>
        <w:lang w:val="en-US" w:eastAsia="en-US" w:bidi="ar-SA"/>
      </w:rPr>
    </w:lvl>
    <w:lvl w:ilvl="2">
      <w:start w:val="0"/>
      <w:numFmt w:val="bullet"/>
      <w:lvlText w:val="•"/>
      <w:lvlJc w:val="left"/>
      <w:pPr>
        <w:ind w:left="2976" w:hanging="481"/>
      </w:pPr>
      <w:rPr>
        <w:rFonts w:hint="default"/>
        <w:lang w:val="en-US" w:eastAsia="en-US" w:bidi="ar-SA"/>
      </w:rPr>
    </w:lvl>
    <w:lvl w:ilvl="3">
      <w:start w:val="0"/>
      <w:numFmt w:val="bullet"/>
      <w:lvlText w:val="•"/>
      <w:lvlJc w:val="left"/>
      <w:pPr>
        <w:ind w:left="4044" w:hanging="481"/>
      </w:pPr>
      <w:rPr>
        <w:rFonts w:hint="default"/>
        <w:lang w:val="en-US" w:eastAsia="en-US" w:bidi="ar-SA"/>
      </w:rPr>
    </w:lvl>
    <w:lvl w:ilvl="4">
      <w:start w:val="0"/>
      <w:numFmt w:val="bullet"/>
      <w:lvlText w:val="•"/>
      <w:lvlJc w:val="left"/>
      <w:pPr>
        <w:ind w:left="5112" w:hanging="481"/>
      </w:pPr>
      <w:rPr>
        <w:rFonts w:hint="default"/>
        <w:lang w:val="en-US" w:eastAsia="en-US" w:bidi="ar-SA"/>
      </w:rPr>
    </w:lvl>
    <w:lvl w:ilvl="5">
      <w:start w:val="0"/>
      <w:numFmt w:val="bullet"/>
      <w:lvlText w:val="•"/>
      <w:lvlJc w:val="left"/>
      <w:pPr>
        <w:ind w:left="6180" w:hanging="481"/>
      </w:pPr>
      <w:rPr>
        <w:rFonts w:hint="default"/>
        <w:lang w:val="en-US" w:eastAsia="en-US" w:bidi="ar-SA"/>
      </w:rPr>
    </w:lvl>
    <w:lvl w:ilvl="6">
      <w:start w:val="0"/>
      <w:numFmt w:val="bullet"/>
      <w:lvlText w:val="•"/>
      <w:lvlJc w:val="left"/>
      <w:pPr>
        <w:ind w:left="7248" w:hanging="481"/>
      </w:pPr>
      <w:rPr>
        <w:rFonts w:hint="default"/>
        <w:lang w:val="en-US" w:eastAsia="en-US" w:bidi="ar-SA"/>
      </w:rPr>
    </w:lvl>
    <w:lvl w:ilvl="7">
      <w:start w:val="0"/>
      <w:numFmt w:val="bullet"/>
      <w:lvlText w:val="•"/>
      <w:lvlJc w:val="left"/>
      <w:pPr>
        <w:ind w:left="8316" w:hanging="481"/>
      </w:pPr>
      <w:rPr>
        <w:rFonts w:hint="default"/>
        <w:lang w:val="en-US" w:eastAsia="en-US" w:bidi="ar-SA"/>
      </w:rPr>
    </w:lvl>
    <w:lvl w:ilvl="8">
      <w:start w:val="0"/>
      <w:numFmt w:val="bullet"/>
      <w:lvlText w:val="•"/>
      <w:lvlJc w:val="left"/>
      <w:pPr>
        <w:ind w:left="9384" w:hanging="481"/>
      </w:pPr>
      <w:rPr>
        <w:rFonts w:hint="default"/>
        <w:lang w:val="en-US" w:eastAsia="en-US" w:bidi="ar-SA"/>
      </w:rPr>
    </w:lvl>
  </w:abstractNum>
  <w:abstractNum w:abstractNumId="0">
    <w:multiLevelType w:val="hybridMultilevel"/>
    <w:lvl w:ilvl="0">
      <w:start w:val="1"/>
      <w:numFmt w:val="decimal"/>
      <w:lvlText w:val="%1."/>
      <w:lvlJc w:val="left"/>
      <w:pPr>
        <w:ind w:left="1368" w:hanging="360"/>
        <w:jc w:val="left"/>
      </w:pPr>
      <w:rPr>
        <w:rFonts w:hint="default" w:ascii="Times New Roman" w:hAnsi="Times New Roman" w:eastAsia="Times New Roman" w:cs="Times New Roman"/>
        <w:b w:val="0"/>
        <w:bCs w:val="0"/>
        <w:i w:val="0"/>
        <w:iCs w:val="0"/>
        <w:spacing w:val="0"/>
        <w:w w:val="100"/>
        <w:sz w:val="22"/>
        <w:szCs w:val="22"/>
        <w:lang w:val="en-US" w:eastAsia="en-US" w:bidi="ar-SA"/>
      </w:rPr>
    </w:lvl>
    <w:lvl w:ilvl="1">
      <w:start w:val="0"/>
      <w:numFmt w:val="bullet"/>
      <w:lvlText w:val="•"/>
      <w:lvlJc w:val="left"/>
      <w:pPr>
        <w:ind w:left="2376" w:hanging="360"/>
      </w:pPr>
      <w:rPr>
        <w:rFonts w:hint="default"/>
        <w:lang w:val="en-US" w:eastAsia="en-US" w:bidi="ar-SA"/>
      </w:rPr>
    </w:lvl>
    <w:lvl w:ilvl="2">
      <w:start w:val="0"/>
      <w:numFmt w:val="bullet"/>
      <w:lvlText w:val="•"/>
      <w:lvlJc w:val="left"/>
      <w:pPr>
        <w:ind w:left="3392" w:hanging="360"/>
      </w:pPr>
      <w:rPr>
        <w:rFonts w:hint="default"/>
        <w:lang w:val="en-US" w:eastAsia="en-US" w:bidi="ar-SA"/>
      </w:rPr>
    </w:lvl>
    <w:lvl w:ilvl="3">
      <w:start w:val="0"/>
      <w:numFmt w:val="bullet"/>
      <w:lvlText w:val="•"/>
      <w:lvlJc w:val="left"/>
      <w:pPr>
        <w:ind w:left="4408" w:hanging="360"/>
      </w:pPr>
      <w:rPr>
        <w:rFonts w:hint="default"/>
        <w:lang w:val="en-US" w:eastAsia="en-US" w:bidi="ar-SA"/>
      </w:rPr>
    </w:lvl>
    <w:lvl w:ilvl="4">
      <w:start w:val="0"/>
      <w:numFmt w:val="bullet"/>
      <w:lvlText w:val="•"/>
      <w:lvlJc w:val="left"/>
      <w:pPr>
        <w:ind w:left="5424" w:hanging="360"/>
      </w:pPr>
      <w:rPr>
        <w:rFonts w:hint="default"/>
        <w:lang w:val="en-US" w:eastAsia="en-US" w:bidi="ar-SA"/>
      </w:rPr>
    </w:lvl>
    <w:lvl w:ilvl="5">
      <w:start w:val="0"/>
      <w:numFmt w:val="bullet"/>
      <w:lvlText w:val="•"/>
      <w:lvlJc w:val="left"/>
      <w:pPr>
        <w:ind w:left="6440" w:hanging="360"/>
      </w:pPr>
      <w:rPr>
        <w:rFonts w:hint="default"/>
        <w:lang w:val="en-US" w:eastAsia="en-US" w:bidi="ar-SA"/>
      </w:rPr>
    </w:lvl>
    <w:lvl w:ilvl="6">
      <w:start w:val="0"/>
      <w:numFmt w:val="bullet"/>
      <w:lvlText w:val="•"/>
      <w:lvlJc w:val="left"/>
      <w:pPr>
        <w:ind w:left="7456" w:hanging="360"/>
      </w:pPr>
      <w:rPr>
        <w:rFonts w:hint="default"/>
        <w:lang w:val="en-US" w:eastAsia="en-US" w:bidi="ar-SA"/>
      </w:rPr>
    </w:lvl>
    <w:lvl w:ilvl="7">
      <w:start w:val="0"/>
      <w:numFmt w:val="bullet"/>
      <w:lvlText w:val="•"/>
      <w:lvlJc w:val="left"/>
      <w:pPr>
        <w:ind w:left="8472" w:hanging="360"/>
      </w:pPr>
      <w:rPr>
        <w:rFonts w:hint="default"/>
        <w:lang w:val="en-US" w:eastAsia="en-US" w:bidi="ar-SA"/>
      </w:rPr>
    </w:lvl>
    <w:lvl w:ilvl="8">
      <w:start w:val="0"/>
      <w:numFmt w:val="bullet"/>
      <w:lvlText w:val="•"/>
      <w:lvlJc w:val="left"/>
      <w:pPr>
        <w:ind w:left="9488" w:hanging="360"/>
      </w:pPr>
      <w:rPr>
        <w:rFonts w:hint="default"/>
        <w:lang w:val="en-US" w:eastAsia="en-US" w:bidi="ar-SA"/>
      </w:rPr>
    </w:lvl>
  </w:abstract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lang w:val="en-US" w:eastAsia="en-US" w:bidi="ar-SA"/>
    </w:rPr>
  </w:style>
  <w:style w:styleId="BodyText" w:type="paragraph">
    <w:name w:val="Body Text"/>
    <w:basedOn w:val="Normal"/>
    <w:uiPriority w:val="1"/>
    <w:qFormat/>
    <w:pPr/>
    <w:rPr>
      <w:rFonts w:ascii="Arial" w:hAnsi="Arial" w:eastAsia="Arial" w:cs="Arial"/>
      <w:sz w:val="22"/>
      <w:szCs w:val="22"/>
      <w:lang w:val="en-US" w:eastAsia="en-US" w:bidi="ar-SA"/>
    </w:rPr>
  </w:style>
  <w:style w:styleId="Heading1" w:type="paragraph">
    <w:name w:val="Heading 1"/>
    <w:basedOn w:val="Normal"/>
    <w:uiPriority w:val="1"/>
    <w:qFormat/>
    <w:pPr>
      <w:ind w:left="2256"/>
      <w:outlineLvl w:val="1"/>
    </w:pPr>
    <w:rPr>
      <w:rFonts w:ascii="Times New Roman" w:hAnsi="Times New Roman" w:eastAsia="Times New Roman" w:cs="Times New Roman"/>
      <w:b/>
      <w:bCs/>
      <w:sz w:val="28"/>
      <w:szCs w:val="28"/>
      <w:lang w:val="en-US" w:eastAsia="en-US" w:bidi="ar-SA"/>
    </w:rPr>
  </w:style>
  <w:style w:styleId="Heading2" w:type="paragraph">
    <w:name w:val="Heading 2"/>
    <w:basedOn w:val="Normal"/>
    <w:uiPriority w:val="1"/>
    <w:qFormat/>
    <w:pPr>
      <w:ind w:left="264"/>
      <w:outlineLvl w:val="2"/>
    </w:pPr>
    <w:rPr>
      <w:rFonts w:ascii="Times New Roman" w:hAnsi="Times New Roman" w:eastAsia="Times New Roman" w:cs="Times New Roman"/>
      <w:b/>
      <w:bCs/>
      <w:sz w:val="22"/>
      <w:szCs w:val="22"/>
      <w:lang w:val="en-US" w:eastAsia="en-US" w:bidi="ar-SA"/>
    </w:rPr>
  </w:style>
  <w:style w:styleId="ListParagraph" w:type="paragraph">
    <w:name w:val="List Paragraph"/>
    <w:basedOn w:val="Normal"/>
    <w:uiPriority w:val="1"/>
    <w:qFormat/>
    <w:pPr>
      <w:ind w:left="840" w:hanging="481"/>
    </w:pPr>
    <w:rPr>
      <w:rFonts w:ascii="Arial" w:hAnsi="Arial" w:eastAsia="Arial" w:cs="Arial"/>
      <w:lang w:val="en-US" w:eastAsia="en-US" w:bidi="ar-SA"/>
    </w:rPr>
  </w:style>
  <w:style w:styleId="TableParagraph" w:type="paragraph">
    <w:name w:val="Table Paragraph"/>
    <w:basedOn w:val="Normal"/>
    <w:uiPriority w:val="1"/>
    <w:qFormat/>
    <w:pPr>
      <w:spacing w:line="210" w:lineRule="exact"/>
      <w:jc w:val="right"/>
    </w:pPr>
    <w:rPr>
      <w:rFonts w:ascii="Times New Roman" w:hAnsi="Times New Roman" w:eastAsia="Times New Roman" w:cs="Times New Roman"/>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hyperlink" Target="http://www.riversideacr.com/" TargetMode="External"/><Relationship Id="rId7" Type="http://schemas.openxmlformats.org/officeDocument/2006/relationships/footer" Target="footer1.xml"/><Relationship Id="rId8" Type="http://schemas.openxmlformats.org/officeDocument/2006/relationships/image" Target="media/image2.png"/><Relationship Id="rId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drifilat</dc:creator>
  <dc:title>DRAFT-FOR DISCUSSION PURPOSES</dc:title>
  <dcterms:created xsi:type="dcterms:W3CDTF">2026-09-08T22:27:28Z</dcterms:created>
  <dcterms:modified xsi:type="dcterms:W3CDTF">2026-09-08T22:27:28Z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2012-03-19T00:00:00Z</vt:filetime>
  </property>
  <property fmtid="{D5CDD505-2E9C-101B-9397-08002B2CF9AE}" pid="3" name="Creator">
    <vt:lpwstr>Microsoft® Word 2010</vt:lpwstr>
  </property>
  <property fmtid="{D5CDD505-2E9C-101B-9397-08002B2CF9AE}" pid="4" name="LastSaved">
    <vt:filetime>2026-09-08T00:00:00Z</vt:filetime>
  </property>
  <property fmtid="{D5CDD505-2E9C-101B-9397-08002B2CF9AE}" pid="5" name="Producer">
    <vt:lpwstr>Microsoft® Word 2010</vt:lpwstr>
  </property>
</Properties>
</file>