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4" w:lineRule="auto" w:before="67"/>
        <w:ind w:left="720" w:right="670" w:firstLine="0"/>
        <w:jc w:val="left"/>
        <w:rPr>
          <w:b/>
          <w:sz w:val="20"/>
        </w:rPr>
      </w:pPr>
      <w:r>
        <w:rPr>
          <w:b/>
          <w:sz w:val="20"/>
        </w:rPr>
        <w:t>DO</w:t>
      </w:r>
      <w:r>
        <w:rPr>
          <w:b/>
          <w:spacing w:val="32"/>
          <w:sz w:val="20"/>
        </w:rPr>
        <w:t> </w:t>
      </w:r>
      <w:r>
        <w:rPr>
          <w:b/>
          <w:sz w:val="20"/>
        </w:rPr>
        <w:t>NOT</w:t>
      </w:r>
      <w:r>
        <w:rPr>
          <w:b/>
          <w:spacing w:val="32"/>
          <w:sz w:val="20"/>
        </w:rPr>
        <w:t> </w:t>
      </w:r>
      <w:r>
        <w:rPr>
          <w:b/>
          <w:sz w:val="20"/>
        </w:rPr>
        <w:t>DESTROY</w:t>
      </w:r>
      <w:r>
        <w:rPr>
          <w:b/>
          <w:spacing w:val="31"/>
          <w:sz w:val="20"/>
        </w:rPr>
        <w:t> </w:t>
      </w:r>
      <w:r>
        <w:rPr>
          <w:b/>
          <w:sz w:val="20"/>
        </w:rPr>
        <w:t>THIS</w:t>
      </w:r>
      <w:r>
        <w:rPr>
          <w:b/>
          <w:spacing w:val="31"/>
          <w:sz w:val="20"/>
        </w:rPr>
        <w:t> </w:t>
      </w:r>
      <w:r>
        <w:rPr>
          <w:b/>
          <w:sz w:val="20"/>
        </w:rPr>
        <w:t>ORIGINAL</w:t>
      </w:r>
      <w:r>
        <w:rPr>
          <w:b/>
          <w:spacing w:val="30"/>
          <w:sz w:val="20"/>
        </w:rPr>
        <w:t> </w:t>
      </w:r>
      <w:r>
        <w:rPr>
          <w:b/>
          <w:sz w:val="20"/>
        </w:rPr>
        <w:t>NOTE:</w:t>
      </w:r>
      <w:r>
        <w:rPr>
          <w:b/>
          <w:spacing w:val="30"/>
          <w:sz w:val="20"/>
        </w:rPr>
        <w:t> </w:t>
      </w:r>
      <w:r>
        <w:rPr>
          <w:b/>
          <w:sz w:val="20"/>
        </w:rPr>
        <w:t>When</w:t>
      </w:r>
      <w:r>
        <w:rPr>
          <w:b/>
          <w:spacing w:val="30"/>
          <w:sz w:val="20"/>
        </w:rPr>
        <w:t> </w:t>
      </w:r>
      <w:r>
        <w:rPr>
          <w:b/>
          <w:sz w:val="20"/>
        </w:rPr>
        <w:t>paid,</w:t>
      </w:r>
      <w:r>
        <w:rPr>
          <w:b/>
          <w:spacing w:val="29"/>
          <w:sz w:val="20"/>
        </w:rPr>
        <w:t> </w:t>
      </w:r>
      <w:r>
        <w:rPr>
          <w:b/>
          <w:sz w:val="20"/>
        </w:rPr>
        <w:t>this</w:t>
      </w:r>
      <w:r>
        <w:rPr>
          <w:b/>
          <w:spacing w:val="30"/>
          <w:sz w:val="20"/>
        </w:rPr>
        <w:t> </w:t>
      </w:r>
      <w:r>
        <w:rPr>
          <w:b/>
          <w:sz w:val="20"/>
        </w:rPr>
        <w:t>Note</w:t>
      </w:r>
      <w:r>
        <w:rPr>
          <w:b/>
          <w:spacing w:val="30"/>
          <w:sz w:val="20"/>
        </w:rPr>
        <w:t> </w:t>
      </w:r>
      <w:r>
        <w:rPr>
          <w:b/>
          <w:sz w:val="20"/>
        </w:rPr>
        <w:t>and</w:t>
      </w:r>
      <w:r>
        <w:rPr>
          <w:b/>
          <w:spacing w:val="30"/>
          <w:sz w:val="20"/>
        </w:rPr>
        <w:t> </w:t>
      </w:r>
      <w:r>
        <w:rPr>
          <w:b/>
          <w:sz w:val="20"/>
        </w:rPr>
        <w:t>the</w:t>
      </w:r>
      <w:r>
        <w:rPr>
          <w:b/>
          <w:spacing w:val="30"/>
          <w:sz w:val="20"/>
        </w:rPr>
        <w:t> </w:t>
      </w:r>
      <w:r>
        <w:rPr>
          <w:b/>
          <w:sz w:val="20"/>
        </w:rPr>
        <w:t>Deed</w:t>
      </w:r>
      <w:r>
        <w:rPr>
          <w:b/>
          <w:spacing w:val="30"/>
          <w:sz w:val="20"/>
        </w:rPr>
        <w:t> </w:t>
      </w:r>
      <w:r>
        <w:rPr>
          <w:b/>
          <w:sz w:val="20"/>
        </w:rPr>
        <w:t>of</w:t>
      </w:r>
      <w:r>
        <w:rPr>
          <w:b/>
          <w:spacing w:val="30"/>
          <w:sz w:val="20"/>
        </w:rPr>
        <w:t> </w:t>
      </w:r>
      <w:r>
        <w:rPr>
          <w:b/>
          <w:sz w:val="20"/>
        </w:rPr>
        <w:t>Trust must be surrendered to Trustee with a request for reconveyance.</w:t>
      </w:r>
    </w:p>
    <w:p>
      <w:pPr>
        <w:pStyle w:val="BodyText"/>
        <w:rPr>
          <w:b/>
        </w:rPr>
      </w:pPr>
    </w:p>
    <w:p>
      <w:pPr>
        <w:pStyle w:val="BodyText"/>
        <w:spacing w:before="10"/>
        <w:rPr>
          <w:b/>
        </w:rPr>
      </w:pPr>
    </w:p>
    <w:p>
      <w:pPr>
        <w:pStyle w:val="Heading1"/>
      </w:pPr>
      <w:r>
        <w:rPr/>
        <w:t>NOTE</w:t>
      </w:r>
      <w:r>
        <w:rPr>
          <w:spacing w:val="-11"/>
        </w:rPr>
        <w:t> </w:t>
      </w:r>
      <w:r>
        <w:rPr/>
        <w:t>SECURED</w:t>
      </w:r>
      <w:r>
        <w:rPr>
          <w:spacing w:val="-10"/>
        </w:rPr>
        <w:t> </w:t>
      </w:r>
      <w:r>
        <w:rPr/>
        <w:t>BY</w:t>
      </w:r>
      <w:r>
        <w:rPr>
          <w:spacing w:val="-10"/>
        </w:rPr>
        <w:t> </w:t>
      </w:r>
      <w:r>
        <w:rPr/>
        <w:t>DEED</w:t>
      </w:r>
      <w:r>
        <w:rPr>
          <w:spacing w:val="-10"/>
        </w:rPr>
        <w:t> </w:t>
      </w:r>
      <w:r>
        <w:rPr/>
        <w:t>OF</w:t>
      </w:r>
      <w:r>
        <w:rPr>
          <w:spacing w:val="-11"/>
        </w:rPr>
        <w:t> </w:t>
      </w:r>
      <w:r>
        <w:rPr>
          <w:spacing w:val="-2"/>
        </w:rPr>
        <w:t>TRUST</w:t>
      </w:r>
    </w:p>
    <w:p>
      <w:pPr>
        <w:pStyle w:val="Heading2"/>
      </w:pPr>
      <w:r>
        <w:rPr>
          <w:smallCaps/>
        </w:rPr>
        <w:t>(Interest</w:t>
      </w:r>
      <w:r>
        <w:rPr>
          <w:smallCaps/>
          <w:spacing w:val="-10"/>
        </w:rPr>
        <w:t> </w:t>
      </w:r>
      <w:r>
        <w:rPr>
          <w:smallCaps/>
          <w:spacing w:val="-2"/>
        </w:rPr>
        <w:t>Included)</w:t>
      </w:r>
    </w:p>
    <w:p>
      <w:pPr>
        <w:pStyle w:val="BodyText"/>
        <w:rPr>
          <w:b/>
          <w:sz w:val="19"/>
        </w:rPr>
      </w:pPr>
    </w:p>
    <w:p>
      <w:pPr>
        <w:pStyle w:val="BodyText"/>
        <w:spacing w:before="23"/>
        <w:rPr>
          <w:b/>
          <w:sz w:val="19"/>
        </w:rPr>
      </w:pPr>
    </w:p>
    <w:p>
      <w:pPr>
        <w:pStyle w:val="BodyText"/>
        <w:tabs>
          <w:tab w:pos="2728" w:val="left" w:leader="none"/>
          <w:tab w:pos="3189" w:val="left" w:leader="none"/>
          <w:tab w:pos="5645" w:val="left" w:leader="none"/>
          <w:tab w:pos="9077" w:val="left" w:leader="none"/>
          <w:tab w:pos="10131" w:val="left" w:leader="none"/>
        </w:tabs>
        <w:ind w:right="306"/>
        <w:jc w:val="center"/>
      </w:pPr>
      <w:r>
        <w:rPr>
          <w:spacing w:val="-10"/>
        </w:rPr>
        <w:t>$</w:t>
      </w:r>
      <w:r>
        <w:rPr>
          <w:u w:val="single"/>
        </w:rPr>
        <w:tab/>
      </w:r>
      <w:r>
        <w:rPr>
          <w:u w:val="none"/>
        </w:rPr>
        <w:tab/>
      </w:r>
      <w:r>
        <w:rPr>
          <w:u w:val="single"/>
        </w:rPr>
        <w:tab/>
      </w:r>
      <w:r>
        <w:rPr>
          <w:u w:val="none"/>
        </w:rPr>
        <w:t>, California</w:t>
      </w:r>
      <w:r>
        <w:rPr>
          <w:spacing w:val="74"/>
          <w:u w:val="none"/>
        </w:rPr>
        <w:t> </w:t>
      </w:r>
      <w:r>
        <w:rPr>
          <w:u w:val="single"/>
        </w:rPr>
        <w:tab/>
      </w:r>
      <w:r>
        <w:rPr>
          <w:u w:val="none"/>
        </w:rPr>
        <w:t>, </w:t>
      </w:r>
      <w:r>
        <w:rPr>
          <w:u w:val="single"/>
        </w:rPr>
        <w:tab/>
      </w:r>
    </w:p>
    <w:p>
      <w:pPr>
        <w:pStyle w:val="BodyText"/>
        <w:spacing w:before="103"/>
      </w:pPr>
    </w:p>
    <w:p>
      <w:pPr>
        <w:pStyle w:val="BodyText"/>
        <w:jc w:val="both"/>
      </w:pPr>
      <w:r>
        <w:rPr/>
        <w:t>In</w:t>
      </w:r>
      <w:r>
        <w:rPr>
          <w:spacing w:val="-5"/>
        </w:rPr>
        <w:t> </w:t>
      </w:r>
      <w:r>
        <w:rPr/>
        <w:t>installments</w:t>
      </w:r>
      <w:r>
        <w:rPr>
          <w:spacing w:val="-1"/>
        </w:rPr>
        <w:t> </w:t>
      </w:r>
      <w:r>
        <w:rPr/>
        <w:t>and</w:t>
      </w:r>
      <w:r>
        <w:rPr>
          <w:spacing w:val="-2"/>
        </w:rPr>
        <w:t> </w:t>
      </w:r>
      <w:r>
        <w:rPr/>
        <w:t>at</w:t>
      </w:r>
      <w:r>
        <w:rPr>
          <w:spacing w:val="-2"/>
        </w:rPr>
        <w:t> </w:t>
      </w:r>
      <w:r>
        <w:rPr/>
        <w:t>the</w:t>
      </w:r>
      <w:r>
        <w:rPr>
          <w:spacing w:val="-3"/>
        </w:rPr>
        <w:t> </w:t>
      </w:r>
      <w:r>
        <w:rPr/>
        <w:t>times</w:t>
      </w:r>
      <w:r>
        <w:rPr>
          <w:spacing w:val="-1"/>
        </w:rPr>
        <w:t> </w:t>
      </w:r>
      <w:r>
        <w:rPr/>
        <w:t>hereinafter</w:t>
      </w:r>
      <w:r>
        <w:rPr>
          <w:spacing w:val="-2"/>
        </w:rPr>
        <w:t> </w:t>
      </w:r>
      <w:r>
        <w:rPr/>
        <w:t>stated,</w:t>
      </w:r>
      <w:r>
        <w:rPr>
          <w:spacing w:val="-2"/>
        </w:rPr>
        <w:t> </w:t>
      </w:r>
      <w:r>
        <w:rPr/>
        <w:t>for</w:t>
      </w:r>
      <w:r>
        <w:rPr>
          <w:spacing w:val="-2"/>
        </w:rPr>
        <w:t> </w:t>
      </w:r>
      <w:r>
        <w:rPr/>
        <w:t>value</w:t>
      </w:r>
      <w:r>
        <w:rPr>
          <w:spacing w:val="-1"/>
        </w:rPr>
        <w:t> </w:t>
      </w:r>
      <w:r>
        <w:rPr/>
        <w:t>received,</w:t>
      </w:r>
      <w:r>
        <w:rPr>
          <w:spacing w:val="-3"/>
        </w:rPr>
        <w:t> </w:t>
      </w:r>
      <w:r>
        <w:rPr/>
        <w:t>I/We</w:t>
      </w:r>
      <w:r>
        <w:rPr>
          <w:spacing w:val="-1"/>
        </w:rPr>
        <w:t> </w:t>
      </w:r>
      <w:r>
        <w:rPr/>
        <w:t>promise</w:t>
      </w:r>
      <w:r>
        <w:rPr>
          <w:spacing w:val="-2"/>
        </w:rPr>
        <w:t> </w:t>
      </w:r>
      <w:r>
        <w:rPr/>
        <w:t>to</w:t>
      </w:r>
      <w:r>
        <w:rPr>
          <w:spacing w:val="-1"/>
        </w:rPr>
        <w:t> </w:t>
      </w:r>
      <w:r>
        <w:rPr/>
        <w:t>pay</w:t>
      </w:r>
      <w:r>
        <w:rPr>
          <w:spacing w:val="-2"/>
        </w:rPr>
        <w:t> </w:t>
      </w:r>
      <w:r>
        <w:rPr>
          <w:spacing w:val="-5"/>
        </w:rPr>
        <w:t>to</w:t>
      </w:r>
    </w:p>
    <w:p>
      <w:pPr>
        <w:pStyle w:val="BodyText"/>
        <w:tabs>
          <w:tab w:pos="2972" w:val="left" w:leader="none"/>
          <w:tab w:pos="3990" w:val="left" w:leader="none"/>
          <w:tab w:pos="5066" w:val="left" w:leader="none"/>
          <w:tab w:pos="6154" w:val="left" w:leader="none"/>
          <w:tab w:pos="6324" w:val="left" w:leader="none"/>
          <w:tab w:pos="9064" w:val="left" w:leader="none"/>
          <w:tab w:pos="10126" w:val="left" w:leader="none"/>
        </w:tabs>
        <w:spacing w:line="376" w:lineRule="auto" w:before="130"/>
        <w:ind w:right="306"/>
        <w:jc w:val="both"/>
      </w:pPr>
      <w:r>
        <w:rPr/>
        <w:t>the order of </w:t>
      </w:r>
      <w:r>
        <w:rPr>
          <w:u w:val="single"/>
        </w:rPr>
        <w:tab/>
        <w:tab/>
        <w:tab/>
        <w:tab/>
        <w:tab/>
        <w:tab/>
        <w:tab/>
      </w:r>
      <w:r>
        <w:rPr>
          <w:u w:val="none"/>
        </w:rPr>
        <w:t> at</w:t>
      </w:r>
      <w:r>
        <w:rPr>
          <w:spacing w:val="35"/>
          <w:u w:val="none"/>
        </w:rPr>
        <w:t> </w:t>
      </w:r>
      <w:r>
        <w:rPr>
          <w:u w:val="single"/>
        </w:rPr>
        <w:tab/>
        <w:tab/>
        <w:tab/>
        <w:tab/>
        <w:tab/>
        <w:tab/>
        <w:tab/>
      </w:r>
      <w:r>
        <w:rPr>
          <w:u w:val="none"/>
        </w:rPr>
        <w:t> the principal sum of </w:t>
      </w:r>
      <w:r>
        <w:rPr>
          <w:u w:val="single"/>
        </w:rPr>
        <w:tab/>
        <w:tab/>
        <w:tab/>
        <w:tab/>
        <w:tab/>
        <w:tab/>
      </w:r>
      <w:r>
        <w:rPr>
          <w:spacing w:val="-14"/>
          <w:u w:val="none"/>
        </w:rPr>
        <w:t> </w:t>
      </w:r>
      <w:r>
        <w:rPr>
          <w:u w:val="none"/>
        </w:rPr>
        <w:t>DOLLARS, with interest from </w:t>
      </w:r>
      <w:r>
        <w:rPr>
          <w:u w:val="single"/>
        </w:rPr>
        <w:tab/>
        <w:tab/>
      </w:r>
      <w:r>
        <w:rPr>
          <w:u w:val="none"/>
        </w:rPr>
        <w:t>, </w:t>
      </w:r>
      <w:r>
        <w:rPr>
          <w:u w:val="single"/>
        </w:rPr>
        <w:tab/>
      </w:r>
      <w:r>
        <w:rPr>
          <w:spacing w:val="-14"/>
          <w:u w:val="none"/>
        </w:rPr>
        <w:t> </w:t>
      </w:r>
      <w:r>
        <w:rPr>
          <w:u w:val="none"/>
        </w:rPr>
        <w:t>on the amount of principal remaining from time to time unpaid, until said principal sum is paid, at the rate of </w:t>
      </w:r>
      <w:r>
        <w:rPr>
          <w:u w:val="single"/>
        </w:rPr>
        <w:tab/>
        <w:tab/>
        <w:tab/>
      </w:r>
      <w:r>
        <w:rPr>
          <w:u w:val="none"/>
        </w:rPr>
        <w:t>per cent per annum. Principal and interest are due in monthly installments of </w:t>
      </w:r>
      <w:r>
        <w:rPr>
          <w:u w:val="single"/>
        </w:rPr>
        <w:tab/>
        <w:tab/>
        <w:tab/>
        <w:tab/>
        <w:tab/>
        <w:tab/>
      </w:r>
      <w:r>
        <w:rPr>
          <w:u w:val="none"/>
        </w:rPr>
        <w:t> DOLLARS ($</w:t>
      </w:r>
      <w:r>
        <w:rPr>
          <w:u w:val="single"/>
        </w:rPr>
        <w:tab/>
      </w:r>
      <w:r>
        <w:rPr>
          <w:u w:val="none"/>
        </w:rPr>
        <w:t>) or more on the </w:t>
      </w:r>
      <w:r>
        <w:rPr>
          <w:u w:val="single"/>
        </w:rPr>
        <w:tab/>
        <w:tab/>
      </w:r>
      <w:r>
        <w:rPr>
          <w:spacing w:val="-33"/>
          <w:u w:val="none"/>
        </w:rPr>
        <w:t> </w:t>
      </w:r>
      <w:r>
        <w:rPr>
          <w:u w:val="none"/>
        </w:rPr>
        <w:t>day of each and every month beginning on</w:t>
      </w:r>
    </w:p>
    <w:p>
      <w:pPr>
        <w:tabs>
          <w:tab w:pos="2231" w:val="left" w:leader="none"/>
          <w:tab w:pos="3235" w:val="left" w:leader="none"/>
        </w:tabs>
        <w:spacing w:line="222" w:lineRule="exact" w:before="0"/>
        <w:ind w:left="0" w:right="0" w:firstLine="0"/>
        <w:jc w:val="both"/>
        <w:rPr>
          <w:sz w:val="20"/>
        </w:rPr>
      </w:pPr>
      <w:r>
        <w:rPr>
          <w:sz w:val="20"/>
          <w:u w:val="single"/>
        </w:rPr>
        <w:tab/>
      </w:r>
      <w:r>
        <w:rPr>
          <w:sz w:val="20"/>
          <w:u w:val="none"/>
        </w:rPr>
        <w:t>, </w:t>
      </w:r>
      <w:r>
        <w:rPr>
          <w:sz w:val="20"/>
          <w:u w:val="single"/>
        </w:rPr>
        <w:tab/>
      </w:r>
      <w:r>
        <w:rPr>
          <w:spacing w:val="-10"/>
          <w:sz w:val="20"/>
          <w:u w:val="none"/>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3"/>
      </w:pPr>
    </w:p>
    <w:p>
      <w:pPr>
        <w:pStyle w:val="BodyText"/>
        <w:ind w:right="357"/>
        <w:jc w:val="both"/>
      </w:pPr>
      <w:r>
        <w:rPr/>
        <w:t>and continuing until said principal sum and the interest thereon has been fully paid. AT ANY TIME, THE PRIVILEGE IS RESERVED TO PAY MORE THAN THE SUM DUE. Each payment shall be credited first, on the interest then due; and the remainder on the principal sum; and interest shall thereupon cease upon the amount</w:t>
      </w:r>
      <w:r>
        <w:rPr>
          <w:spacing w:val="80"/>
        </w:rPr>
        <w:t> </w:t>
      </w:r>
      <w:r>
        <w:rPr/>
        <w:t>so credited on the said principal sum. If default is made in payment of interest when due, then the whole sum of principal and interest shall become immediately due and payable at the option of the holder of this note. Principal and interest are payable in lawful money of the United States. If an action is instituted on this note I/We promise</w:t>
      </w:r>
      <w:r>
        <w:rPr>
          <w:spacing w:val="40"/>
        </w:rPr>
        <w:t> </w:t>
      </w:r>
      <w:r>
        <w:rPr/>
        <w:t>to</w:t>
      </w:r>
      <w:r>
        <w:rPr>
          <w:spacing w:val="40"/>
        </w:rPr>
        <w:t> </w:t>
      </w:r>
      <w:r>
        <w:rPr/>
        <w:t>pay</w:t>
      </w:r>
      <w:r>
        <w:rPr>
          <w:spacing w:val="40"/>
        </w:rPr>
        <w:t> </w:t>
      </w:r>
      <w:r>
        <w:rPr/>
        <w:t>such</w:t>
      </w:r>
      <w:r>
        <w:rPr>
          <w:spacing w:val="40"/>
        </w:rPr>
        <w:t> </w:t>
      </w:r>
      <w:r>
        <w:rPr/>
        <w:t>sum</w:t>
      </w:r>
      <w:r>
        <w:rPr>
          <w:spacing w:val="40"/>
        </w:rPr>
        <w:t> </w:t>
      </w:r>
      <w:r>
        <w:rPr/>
        <w:t>as</w:t>
      </w:r>
      <w:r>
        <w:rPr>
          <w:spacing w:val="40"/>
        </w:rPr>
        <w:t> </w:t>
      </w:r>
      <w:r>
        <w:rPr/>
        <w:t>the</w:t>
      </w:r>
      <w:r>
        <w:rPr>
          <w:spacing w:val="40"/>
        </w:rPr>
        <w:t> </w:t>
      </w:r>
      <w:r>
        <w:rPr/>
        <w:t>Court</w:t>
      </w:r>
      <w:r>
        <w:rPr>
          <w:spacing w:val="40"/>
        </w:rPr>
        <w:t> </w:t>
      </w:r>
      <w:r>
        <w:rPr/>
        <w:t>may</w:t>
      </w:r>
      <w:r>
        <w:rPr>
          <w:spacing w:val="40"/>
        </w:rPr>
        <w:t> </w:t>
      </w:r>
      <w:r>
        <w:rPr/>
        <w:t>fix</w:t>
      </w:r>
      <w:r>
        <w:rPr>
          <w:spacing w:val="40"/>
        </w:rPr>
        <w:t> </w:t>
      </w:r>
      <w:r>
        <w:rPr/>
        <w:t>as</w:t>
      </w:r>
      <w:r>
        <w:rPr>
          <w:spacing w:val="40"/>
        </w:rPr>
        <w:t> </w:t>
      </w:r>
      <w:r>
        <w:rPr/>
        <w:t>attorney’s</w:t>
      </w:r>
      <w:r>
        <w:rPr>
          <w:spacing w:val="40"/>
        </w:rPr>
        <w:t> </w:t>
      </w:r>
      <w:r>
        <w:rPr/>
        <w:t>fees.</w:t>
      </w:r>
      <w:r>
        <w:rPr>
          <w:spacing w:val="40"/>
        </w:rPr>
        <w:t> </w:t>
      </w:r>
      <w:r>
        <w:rPr/>
        <w:t>This</w:t>
      </w:r>
      <w:r>
        <w:rPr>
          <w:spacing w:val="40"/>
        </w:rPr>
        <w:t> </w:t>
      </w:r>
      <w:r>
        <w:rPr/>
        <w:t>note</w:t>
      </w:r>
      <w:r>
        <w:rPr>
          <w:spacing w:val="40"/>
        </w:rPr>
        <w:t> </w:t>
      </w:r>
      <w:r>
        <w:rPr/>
        <w:t>is</w:t>
      </w:r>
      <w:r>
        <w:rPr>
          <w:spacing w:val="40"/>
        </w:rPr>
        <w:t> </w:t>
      </w:r>
      <w:r>
        <w:rPr/>
        <w:t>secured</w:t>
      </w:r>
      <w:r>
        <w:rPr>
          <w:spacing w:val="40"/>
        </w:rPr>
        <w:t> </w:t>
      </w:r>
      <w:r>
        <w:rPr/>
        <w:t>by</w:t>
      </w:r>
      <w:r>
        <w:rPr>
          <w:spacing w:val="40"/>
        </w:rPr>
        <w:t> </w:t>
      </w:r>
      <w:r>
        <w:rPr/>
        <w:t>a</w:t>
      </w:r>
      <w:r>
        <w:rPr>
          <w:spacing w:val="40"/>
        </w:rPr>
        <w:t> </w:t>
      </w:r>
      <w:r>
        <w:rPr/>
        <w:t>DEED</w:t>
      </w:r>
      <w:r>
        <w:rPr>
          <w:spacing w:val="40"/>
        </w:rPr>
        <w:t> </w:t>
      </w:r>
      <w:r>
        <w:rPr/>
        <w:t>of</w:t>
      </w:r>
      <w:r>
        <w:rPr>
          <w:spacing w:val="40"/>
        </w:rPr>
        <w:t> </w:t>
      </w:r>
      <w:r>
        <w:rPr/>
        <w:t>TRUST</w:t>
      </w:r>
      <w:r>
        <w:rPr>
          <w:spacing w:val="40"/>
        </w:rPr>
        <w:t> </w:t>
      </w:r>
      <w:r>
        <w:rPr/>
        <w:t>to</w:t>
      </w:r>
    </w:p>
    <w:p>
      <w:pPr>
        <w:pStyle w:val="BodyText"/>
        <w:tabs>
          <w:tab w:pos="5914" w:val="left" w:leader="none"/>
        </w:tabs>
        <w:spacing w:before="3"/>
        <w:jc w:val="both"/>
      </w:pPr>
      <w:r>
        <w:rPr>
          <w:u w:val="single"/>
        </w:rPr>
        <w:tab/>
      </w:r>
      <w:r>
        <w:rPr>
          <w:u w:val="none"/>
        </w:rPr>
        <w:t>,</w:t>
      </w:r>
      <w:r>
        <w:rPr>
          <w:spacing w:val="-3"/>
          <w:u w:val="none"/>
        </w:rPr>
        <w:t> </w:t>
      </w:r>
      <w:r>
        <w:rPr>
          <w:u w:val="none"/>
        </w:rPr>
        <w:t>as </w:t>
      </w:r>
      <w:r>
        <w:rPr>
          <w:spacing w:val="-2"/>
          <w:u w:val="none"/>
        </w:rPr>
        <w:t>Trustee.</w:t>
      </w:r>
    </w:p>
    <w:p>
      <w:pPr>
        <w:pStyle w:val="BodyText"/>
      </w:pPr>
    </w:p>
    <w:p>
      <w:pPr>
        <w:pStyle w:val="BodyText"/>
      </w:pPr>
    </w:p>
    <w:p>
      <w:pPr>
        <w:pStyle w:val="BodyText"/>
        <w:spacing w:before="199"/>
      </w:pPr>
      <w:r>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287668</wp:posOffset>
                </wp:positionV>
                <wp:extent cx="290576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651068pt;width:228.8pt;height:.1pt;mso-position-horizontal-relative:page;mso-position-vertical-relative:paragraph;z-index:-15728640;mso-wrap-distance-left:0;mso-wrap-distance-right:0" id="docshape1" coordorigin="1080,453" coordsize="4576,0" path="m1080,453l5656,453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4115308</wp:posOffset>
                </wp:positionH>
                <wp:positionV relativeFrom="paragraph">
                  <wp:posOffset>287668</wp:posOffset>
                </wp:positionV>
                <wp:extent cx="29057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651068pt;width:228.8pt;height:.1pt;mso-position-horizontal-relative:page;mso-position-vertical-relative:paragraph;z-index:-15728128;mso-wrap-distance-left:0;mso-wrap-distance-right:0" id="docshape2" coordorigin="6481,453" coordsize="4576,0" path="m6481,453l11056,453e" filled="false" stroked="true" strokeweight=".631260pt" strokecolor="#000000">
                <v:path arrowok="t"/>
                <v:stroke dashstyle="solid"/>
                <w10:wrap type="topAndBottom"/>
              </v:shape>
            </w:pict>
          </mc:Fallback>
        </mc:AlternateContent>
      </w:r>
    </w:p>
    <w:p>
      <w:pPr>
        <w:pStyle w:val="BodyText"/>
      </w:pPr>
    </w:p>
    <w:p>
      <w:pPr>
        <w:pStyle w:val="BodyText"/>
      </w:pPr>
    </w:p>
    <w:p>
      <w:pPr>
        <w:pStyle w:val="BodyText"/>
        <w:spacing w:before="201"/>
      </w:pPr>
      <w:r>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289132</wp:posOffset>
                </wp:positionV>
                <wp:extent cx="290576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905760" cy="1270"/>
                        </a:xfrm>
                        <a:custGeom>
                          <a:avLst/>
                          <a:gdLst/>
                          <a:ahLst/>
                          <a:cxnLst/>
                          <a:rect l="l" t="t" r="r" b="b"/>
                          <a:pathLst>
                            <a:path w="2905760" h="0">
                              <a:moveTo>
                                <a:pt x="0" y="0"/>
                              </a:moveTo>
                              <a:lnTo>
                                <a:pt x="2905760"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2.766325pt;width:228.8pt;height:.1pt;mso-position-horizontal-relative:page;mso-position-vertical-relative:paragraph;z-index:-15727616;mso-wrap-distance-left:0;mso-wrap-distance-right:0" id="docshape3" coordorigin="1080,455" coordsize="4576,0" path="m1080,455l5656,455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4115308</wp:posOffset>
                </wp:positionH>
                <wp:positionV relativeFrom="paragraph">
                  <wp:posOffset>289132</wp:posOffset>
                </wp:positionV>
                <wp:extent cx="290576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905760" cy="1270"/>
                        </a:xfrm>
                        <a:custGeom>
                          <a:avLst/>
                          <a:gdLst/>
                          <a:ahLst/>
                          <a:cxnLst/>
                          <a:rect l="l" t="t" r="r" b="b"/>
                          <a:pathLst>
                            <a:path w="2905760" h="0">
                              <a:moveTo>
                                <a:pt x="0" y="0"/>
                              </a:moveTo>
                              <a:lnTo>
                                <a:pt x="2905506"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040009pt;margin-top:22.766325pt;width:228.8pt;height:.1pt;mso-position-horizontal-relative:page;mso-position-vertical-relative:paragraph;z-index:-15727104;mso-wrap-distance-left:0;mso-wrap-distance-right:0" id="docshape4" coordorigin="6481,455" coordsize="4576,0" path="m6481,455l11056,455e" filled="false" stroked="true" strokeweight=".631260pt" strokecolor="#000000">
                <v:path arrowok="t"/>
                <v:stroke dashstyle="solid"/>
                <w10:wrap type="topAndBottom"/>
              </v:shape>
            </w:pict>
          </mc:Fallback>
        </mc:AlternateConten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14"/>
        <w:rPr>
          <w:sz w:val="18"/>
        </w:rPr>
      </w:pPr>
    </w:p>
    <w:p>
      <w:pPr>
        <w:tabs>
          <w:tab w:pos="8377" w:val="left" w:leader="none"/>
          <w:tab w:pos="9418" w:val="left" w:leader="none"/>
        </w:tabs>
        <w:spacing w:before="0"/>
        <w:ind w:left="0" w:right="0" w:firstLine="0"/>
        <w:jc w:val="left"/>
        <w:rPr>
          <w:sz w:val="18"/>
        </w:rPr>
      </w:pPr>
      <w:r>
        <w:rPr>
          <w:sz w:val="18"/>
        </w:rPr>
        <w:t>INTEREST</w:t>
      </w:r>
      <w:r>
        <w:rPr>
          <w:spacing w:val="-3"/>
          <w:sz w:val="18"/>
        </w:rPr>
        <w:t> </w:t>
      </w:r>
      <w:r>
        <w:rPr>
          <w:sz w:val="18"/>
        </w:rPr>
        <w:t>ACCRUAL</w:t>
      </w:r>
      <w:r>
        <w:rPr>
          <w:spacing w:val="-4"/>
          <w:sz w:val="18"/>
        </w:rPr>
        <w:t> </w:t>
      </w:r>
      <w:r>
        <w:rPr>
          <w:sz w:val="18"/>
        </w:rPr>
        <w:t>DATE</w:t>
      </w:r>
      <w:r>
        <w:rPr>
          <w:spacing w:val="-3"/>
          <w:sz w:val="18"/>
        </w:rPr>
        <w:t> </w:t>
      </w:r>
      <w:r>
        <w:rPr>
          <w:sz w:val="18"/>
        </w:rPr>
        <w:t>IS</w:t>
      </w:r>
      <w:r>
        <w:rPr>
          <w:spacing w:val="-3"/>
          <w:sz w:val="18"/>
        </w:rPr>
        <w:t> </w:t>
      </w:r>
      <w:r>
        <w:rPr>
          <w:sz w:val="18"/>
        </w:rPr>
        <w:t>HEREBY</w:t>
      </w:r>
      <w:r>
        <w:rPr>
          <w:spacing w:val="-3"/>
          <w:sz w:val="18"/>
        </w:rPr>
        <w:t> </w:t>
      </w:r>
      <w:r>
        <w:rPr>
          <w:sz w:val="18"/>
        </w:rPr>
        <w:t>ADJUSTED</w:t>
      </w:r>
      <w:r>
        <w:rPr>
          <w:spacing w:val="-3"/>
          <w:sz w:val="18"/>
        </w:rPr>
        <w:t> </w:t>
      </w:r>
      <w:r>
        <w:rPr>
          <w:sz w:val="18"/>
        </w:rPr>
        <w:t>TO</w:t>
      </w:r>
      <w:r>
        <w:rPr>
          <w:spacing w:val="-3"/>
          <w:sz w:val="18"/>
        </w:rPr>
        <w:t> </w:t>
      </w:r>
      <w:r>
        <w:rPr>
          <w:sz w:val="18"/>
        </w:rPr>
        <w:t>ACCRUE</w:t>
      </w:r>
      <w:r>
        <w:rPr>
          <w:spacing w:val="-3"/>
          <w:sz w:val="18"/>
        </w:rPr>
        <w:t> </w:t>
      </w:r>
      <w:r>
        <w:rPr>
          <w:sz w:val="18"/>
        </w:rPr>
        <w:t>FROM</w:t>
      </w:r>
      <w:r>
        <w:rPr>
          <w:spacing w:val="-3"/>
          <w:sz w:val="18"/>
        </w:rPr>
        <w:t> </w:t>
      </w:r>
      <w:r>
        <w:rPr>
          <w:sz w:val="18"/>
          <w:u w:val="single"/>
        </w:rPr>
        <w:tab/>
      </w:r>
      <w:r>
        <w:rPr>
          <w:sz w:val="18"/>
          <w:u w:val="none"/>
        </w:rPr>
        <w:t>, </w:t>
      </w:r>
      <w:r>
        <w:rPr>
          <w:sz w:val="18"/>
          <w:u w:val="single"/>
        </w:rPr>
        <w:tab/>
      </w:r>
    </w:p>
    <w:p>
      <w:pPr>
        <w:pStyle w:val="BodyText"/>
        <w:spacing w:before="153"/>
      </w:pPr>
      <w:r>
        <w:rPr/>
        <mc:AlternateContent>
          <mc:Choice Requires="wps">
            <w:drawing>
              <wp:anchor distT="0" distB="0" distL="0" distR="0" allowOverlap="1" layoutInCell="1" locked="0" behindDoc="1" simplePos="0" relativeHeight="487589888">
                <wp:simplePos x="0" y="0"/>
                <wp:positionH relativeFrom="page">
                  <wp:posOffset>685800</wp:posOffset>
                </wp:positionH>
                <wp:positionV relativeFrom="paragraph">
                  <wp:posOffset>258948</wp:posOffset>
                </wp:positionV>
                <wp:extent cx="588264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882640" cy="1270"/>
                        </a:xfrm>
                        <a:custGeom>
                          <a:avLst/>
                          <a:gdLst/>
                          <a:ahLst/>
                          <a:cxnLst/>
                          <a:rect l="l" t="t" r="r" b="b"/>
                          <a:pathLst>
                            <a:path w="5882640" h="0">
                              <a:moveTo>
                                <a:pt x="0" y="0"/>
                              </a:moveTo>
                              <a:lnTo>
                                <a:pt x="5882386"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4pt;margin-top:20.389677pt;width:463.2pt;height:.1pt;mso-position-horizontal-relative:page;mso-position-vertical-relative:paragraph;z-index:-15726592;mso-wrap-distance-left:0;mso-wrap-distance-right:0" id="docshape5" coordorigin="1080,408" coordsize="9264,0" path="m1080,408l10344,408e" filled="false" stroked="true" strokeweight=".567pt" strokecolor="#000000">
                <v:path arrowok="t"/>
                <v:stroke dashstyle="solid"/>
                <w10:wrap type="topAndBottom"/>
              </v:shape>
            </w:pict>
          </mc:Fallback>
        </mc:AlternateContent>
      </w:r>
    </w:p>
    <w:p>
      <w:pPr>
        <w:spacing w:before="3"/>
        <w:ind w:left="0" w:right="0" w:firstLine="0"/>
        <w:jc w:val="left"/>
        <w:rPr>
          <w:sz w:val="18"/>
        </w:rPr>
      </w:pPr>
      <w:r>
        <w:rPr>
          <w:sz w:val="18"/>
        </w:rPr>
        <w:t>Escrow</w:t>
      </w:r>
      <w:r>
        <w:rPr>
          <w:spacing w:val="-10"/>
          <w:sz w:val="18"/>
        </w:rPr>
        <w:t> </w:t>
      </w:r>
      <w:r>
        <w:rPr>
          <w:spacing w:val="-2"/>
          <w:sz w:val="18"/>
        </w:rPr>
        <w:t>Holder</w:t>
      </w:r>
    </w:p>
    <w:sectPr>
      <w:type w:val="continuous"/>
      <w:pgSz w:w="12240" w:h="15840"/>
      <w:pgMar w:top="800" w:bottom="280" w:left="108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right="357"/>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before="6"/>
      <w:ind w:right="358"/>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NPC Forms</dc:creator>
  <dc:title>_The undersigned beneficiary is the legal owner and holder of the promissory note in the original sum of $ ________________________________, secured by that certain Deed of Trust dated _______________________________, 19_______, in which ______________</dc:title>
  <dcterms:created xsi:type="dcterms:W3CDTF">2026-09-08T22:32:35Z</dcterms:created>
  <dcterms:modified xsi:type="dcterms:W3CDTF">2026-09-08T22:32:35Z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