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273" w:right="0" w:firstLine="0"/>
        <w:rPr>
          <w:rFonts w:ascii="Times New Roman"/>
          <w:sz w:val="20"/>
        </w:rPr>
      </w:pPr>
      <w:r>
        <w:rPr>
          <w:rFonts w:ascii="Times New Roman"/>
          <w:sz w:val="20"/>
        </w:rPr>
        <mc:AlternateContent>
          <mc:Choice Requires="wps">
            <w:drawing>
              <wp:inline distT="0" distB="0" distL="0" distR="0">
                <wp:extent cx="6492240" cy="2051050"/>
                <wp:effectExtent l="9525" t="9525" r="3810" b="6350"/>
                <wp:docPr id="2" name="Group 2"/>
                <wp:cNvGraphicFramePr>
                  <a:graphicFrameLocks/>
                </wp:cNvGraphicFramePr>
                <a:graphic>
                  <a:graphicData uri="http://schemas.microsoft.com/office/word/2010/wordprocessingGroup">
                    <wpg:wgp>
                      <wpg:cNvPr id="2" name="Group 2"/>
                      <wpg:cNvGrpSpPr/>
                      <wpg:grpSpPr>
                        <a:xfrm>
                          <a:off x="0" y="0"/>
                          <a:ext cx="6492240" cy="2051050"/>
                          <a:chExt cx="6492240" cy="2051050"/>
                        </a:xfrm>
                      </wpg:grpSpPr>
                      <wps:wsp>
                        <wps:cNvPr id="3" name="Graphic 3"/>
                        <wps:cNvSpPr/>
                        <wps:spPr>
                          <a:xfrm>
                            <a:off x="457200" y="318528"/>
                            <a:ext cx="1828800" cy="1278890"/>
                          </a:xfrm>
                          <a:custGeom>
                            <a:avLst/>
                            <a:gdLst/>
                            <a:ahLst/>
                            <a:cxnLst/>
                            <a:rect l="l" t="t" r="r" b="b"/>
                            <a:pathLst>
                              <a:path w="1828800" h="1278890">
                                <a:moveTo>
                                  <a:pt x="1828800" y="1270254"/>
                                </a:moveTo>
                                <a:lnTo>
                                  <a:pt x="0" y="1270254"/>
                                </a:lnTo>
                                <a:lnTo>
                                  <a:pt x="0" y="1278623"/>
                                </a:lnTo>
                                <a:lnTo>
                                  <a:pt x="1828800" y="1278623"/>
                                </a:lnTo>
                                <a:lnTo>
                                  <a:pt x="1828800" y="1270254"/>
                                </a:lnTo>
                                <a:close/>
                              </a:path>
                              <a:path w="1828800" h="1278890">
                                <a:moveTo>
                                  <a:pt x="1828800" y="1024890"/>
                                </a:moveTo>
                                <a:lnTo>
                                  <a:pt x="0" y="1024890"/>
                                </a:lnTo>
                                <a:lnTo>
                                  <a:pt x="0" y="1033259"/>
                                </a:lnTo>
                                <a:lnTo>
                                  <a:pt x="1828800" y="1033259"/>
                                </a:lnTo>
                                <a:lnTo>
                                  <a:pt x="1828800" y="1024890"/>
                                </a:lnTo>
                                <a:close/>
                              </a:path>
                              <a:path w="1828800" h="1278890">
                                <a:moveTo>
                                  <a:pt x="1828800" y="779513"/>
                                </a:moveTo>
                                <a:lnTo>
                                  <a:pt x="0" y="779513"/>
                                </a:lnTo>
                                <a:lnTo>
                                  <a:pt x="0" y="787895"/>
                                </a:lnTo>
                                <a:lnTo>
                                  <a:pt x="1828800" y="787895"/>
                                </a:lnTo>
                                <a:lnTo>
                                  <a:pt x="1828800" y="779513"/>
                                </a:lnTo>
                                <a:close/>
                              </a:path>
                              <a:path w="1828800" h="1278890">
                                <a:moveTo>
                                  <a:pt x="1828800" y="199644"/>
                                </a:moveTo>
                                <a:lnTo>
                                  <a:pt x="0" y="199644"/>
                                </a:lnTo>
                                <a:lnTo>
                                  <a:pt x="0" y="205727"/>
                                </a:lnTo>
                                <a:lnTo>
                                  <a:pt x="1828800" y="205727"/>
                                </a:lnTo>
                                <a:lnTo>
                                  <a:pt x="1828800" y="199644"/>
                                </a:lnTo>
                                <a:close/>
                              </a:path>
                              <a:path w="1828800" h="1278890">
                                <a:moveTo>
                                  <a:pt x="1828800" y="0"/>
                                </a:moveTo>
                                <a:lnTo>
                                  <a:pt x="0" y="0"/>
                                </a:lnTo>
                                <a:lnTo>
                                  <a:pt x="0" y="6083"/>
                                </a:lnTo>
                                <a:lnTo>
                                  <a:pt x="1828800" y="6083"/>
                                </a:lnTo>
                                <a:lnTo>
                                  <a:pt x="1828800" y="0"/>
                                </a:lnTo>
                                <a:close/>
                              </a:path>
                            </a:pathLst>
                          </a:custGeom>
                          <a:solidFill>
                            <a:srgbClr val="000000"/>
                          </a:solidFill>
                        </wps:spPr>
                        <wps:bodyPr wrap="square" lIns="0" tIns="0" rIns="0" bIns="0" rtlCol="0">
                          <a:prstTxWarp prst="textNoShape">
                            <a:avLst/>
                          </a:prstTxWarp>
                          <a:noAutofit/>
                        </wps:bodyPr>
                      </wps:wsp>
                      <wps:wsp>
                        <wps:cNvPr id="4" name="Graphic 4"/>
                        <wps:cNvSpPr/>
                        <wps:spPr>
                          <a:xfrm>
                            <a:off x="0" y="0"/>
                            <a:ext cx="6492240" cy="2041525"/>
                          </a:xfrm>
                          <a:custGeom>
                            <a:avLst/>
                            <a:gdLst/>
                            <a:ahLst/>
                            <a:cxnLst/>
                            <a:rect l="l" t="t" r="r" b="b"/>
                            <a:pathLst>
                              <a:path w="6492240" h="2041525">
                                <a:moveTo>
                                  <a:pt x="0" y="2041398"/>
                                </a:moveTo>
                                <a:lnTo>
                                  <a:pt x="6492240" y="2041398"/>
                                </a:lnTo>
                              </a:path>
                              <a:path w="6492240" h="2041525">
                                <a:moveTo>
                                  <a:pt x="2743199" y="0"/>
                                </a:moveTo>
                                <a:lnTo>
                                  <a:pt x="2743199" y="2039112"/>
                                </a:lnTo>
                              </a:path>
                            </a:pathLst>
                          </a:custGeom>
                          <a:ln w="19050">
                            <a:solidFill>
                              <a:srgbClr val="000000"/>
                            </a:solidFill>
                            <a:prstDash val="solid"/>
                          </a:ln>
                        </wps:spPr>
                        <wps:bodyPr wrap="square" lIns="0" tIns="0" rIns="0" bIns="0" rtlCol="0">
                          <a:prstTxWarp prst="textNoShape">
                            <a:avLst/>
                          </a:prstTxWarp>
                          <a:noAutofit/>
                        </wps:bodyPr>
                      </wps:wsp>
                      <wps:wsp>
                        <wps:cNvPr id="5" name="Textbox 5"/>
                        <wps:cNvSpPr txBox="1"/>
                        <wps:spPr>
                          <a:xfrm>
                            <a:off x="0" y="745935"/>
                            <a:ext cx="2298700" cy="1104265"/>
                          </a:xfrm>
                          <a:prstGeom prst="rect">
                            <a:avLst/>
                          </a:prstGeom>
                        </wps:spPr>
                        <wps:txbx>
                          <w:txbxContent>
                            <w:p>
                              <w:pPr>
                                <w:spacing w:before="0"/>
                                <w:ind w:left="720" w:right="0" w:firstLine="0"/>
                                <w:jc w:val="left"/>
                                <w:rPr>
                                  <w:b/>
                                  <w:sz w:val="20"/>
                                </w:rPr>
                              </w:pPr>
                              <w:r>
                                <w:rPr>
                                  <w:b/>
                                  <w:sz w:val="20"/>
                                </w:rPr>
                                <w:t>WHEN</w:t>
                              </w:r>
                              <w:r>
                                <w:rPr>
                                  <w:b/>
                                  <w:spacing w:val="-5"/>
                                  <w:sz w:val="20"/>
                                </w:rPr>
                                <w:t> </w:t>
                              </w:r>
                              <w:r>
                                <w:rPr>
                                  <w:b/>
                                  <w:sz w:val="20"/>
                                </w:rPr>
                                <w:t>RECORDED</w:t>
                              </w:r>
                              <w:r>
                                <w:rPr>
                                  <w:b/>
                                  <w:spacing w:val="-4"/>
                                  <w:sz w:val="20"/>
                                </w:rPr>
                                <w:t> </w:t>
                              </w:r>
                              <w:r>
                                <w:rPr>
                                  <w:b/>
                                  <w:sz w:val="20"/>
                                </w:rPr>
                                <w:t>MAIL</w:t>
                              </w:r>
                              <w:r>
                                <w:rPr>
                                  <w:b/>
                                  <w:spacing w:val="-4"/>
                                  <w:sz w:val="20"/>
                                </w:rPr>
                                <w:t> </w:t>
                              </w:r>
                              <w:r>
                                <w:rPr>
                                  <w:b/>
                                  <w:spacing w:val="-5"/>
                                  <w:sz w:val="20"/>
                                </w:rPr>
                                <w:t>TO:</w:t>
                              </w:r>
                            </w:p>
                            <w:p>
                              <w:pPr>
                                <w:spacing w:line="384" w:lineRule="auto" w:before="96"/>
                                <w:ind w:left="0" w:right="2917" w:firstLine="0"/>
                                <w:jc w:val="left"/>
                                <w:rPr>
                                  <w:sz w:val="20"/>
                                </w:rPr>
                              </w:pPr>
                              <w:r>
                                <w:rPr>
                                  <w:spacing w:val="-4"/>
                                  <w:sz w:val="20"/>
                                </w:rPr>
                                <w:t>Name </w:t>
                              </w:r>
                              <w:r>
                                <w:rPr>
                                  <w:spacing w:val="-2"/>
                                  <w:sz w:val="20"/>
                                </w:rPr>
                                <w:t>Address </w:t>
                              </w:r>
                              <w:r>
                                <w:rPr>
                                  <w:spacing w:val="-4"/>
                                  <w:sz w:val="20"/>
                                </w:rPr>
                                <w:t>City</w:t>
                              </w:r>
                            </w:p>
                            <w:p>
                              <w:pPr>
                                <w:tabs>
                                  <w:tab w:pos="3599" w:val="left" w:leader="none"/>
                                </w:tabs>
                                <w:spacing w:before="0"/>
                                <w:ind w:left="0" w:right="0" w:firstLine="0"/>
                                <w:jc w:val="left"/>
                                <w:rPr>
                                  <w:sz w:val="20"/>
                                </w:rPr>
                              </w:pPr>
                              <w:r>
                                <w:rPr>
                                  <w:sz w:val="20"/>
                                </w:rPr>
                                <w:t>State,</w:t>
                              </w:r>
                              <w:r>
                                <w:rPr>
                                  <w:spacing w:val="-6"/>
                                  <w:sz w:val="20"/>
                                </w:rPr>
                                <w:t> </w:t>
                              </w:r>
                              <w:r>
                                <w:rPr>
                                  <w:spacing w:val="-5"/>
                                  <w:sz w:val="20"/>
                                </w:rPr>
                                <w:t>Zip</w:t>
                              </w:r>
                              <w:r>
                                <w:rPr>
                                  <w:sz w:val="20"/>
                                  <w:u w:val="single"/>
                                </w:rPr>
                                <w:tab/>
                              </w:r>
                            </w:p>
                          </w:txbxContent>
                        </wps:txbx>
                        <wps:bodyPr wrap="square" lIns="0" tIns="0" rIns="0" bIns="0" rtlCol="0">
                          <a:noAutofit/>
                        </wps:bodyPr>
                      </wps:wsp>
                      <wps:wsp>
                        <wps:cNvPr id="6" name="Textbox 6"/>
                        <wps:cNvSpPr txBox="1"/>
                        <wps:spPr>
                          <a:xfrm>
                            <a:off x="457200" y="9843"/>
                            <a:ext cx="1873885" cy="153670"/>
                          </a:xfrm>
                          <a:prstGeom prst="rect">
                            <a:avLst/>
                          </a:prstGeom>
                        </wps:spPr>
                        <wps:txbx>
                          <w:txbxContent>
                            <w:p>
                              <w:pPr>
                                <w:spacing w:before="0"/>
                                <w:ind w:left="0" w:right="0" w:firstLine="0"/>
                                <w:jc w:val="left"/>
                                <w:rPr>
                                  <w:b/>
                                  <w:sz w:val="20"/>
                                </w:rPr>
                              </w:pPr>
                              <w:r>
                                <w:rPr>
                                  <w:b/>
                                  <w:sz w:val="20"/>
                                </w:rPr>
                                <w:t>RECORDING</w:t>
                              </w:r>
                              <w:r>
                                <w:rPr>
                                  <w:b/>
                                  <w:spacing w:val="-9"/>
                                  <w:sz w:val="20"/>
                                </w:rPr>
                                <w:t> </w:t>
                              </w:r>
                              <w:r>
                                <w:rPr>
                                  <w:b/>
                                  <w:sz w:val="20"/>
                                </w:rPr>
                                <w:t>REQUESTED</w:t>
                              </w:r>
                              <w:r>
                                <w:rPr>
                                  <w:b/>
                                  <w:spacing w:val="-9"/>
                                  <w:sz w:val="20"/>
                                </w:rPr>
                                <w:t> </w:t>
                              </w:r>
                              <w:r>
                                <w:rPr>
                                  <w:b/>
                                  <w:spacing w:val="-5"/>
                                  <w:sz w:val="20"/>
                                </w:rPr>
                                <w:t>BY:</w:t>
                              </w:r>
                            </w:p>
                          </w:txbxContent>
                        </wps:txbx>
                        <wps:bodyPr wrap="square" lIns="0" tIns="0" rIns="0" bIns="0" rtlCol="0">
                          <a:noAutofit/>
                        </wps:bodyPr>
                      </wps:wsp>
                    </wpg:wgp>
                  </a:graphicData>
                </a:graphic>
              </wp:inline>
            </w:drawing>
          </mc:Choice>
          <mc:Fallback>
            <w:pict>
              <v:group style="width:511.2pt;height:161.5pt;mso-position-horizontal-relative:char;mso-position-vertical-relative:line" id="docshapegroup2" coordorigin="0,0" coordsize="10224,3230">
                <v:shape style="position:absolute;left:720;top:501;width:2880;height:2014" id="docshape3" coordorigin="720,502" coordsize="2880,2014" path="m3600,2502l720,2502,720,2515,3600,2515,3600,2502xm3600,2116l720,2116,720,2129,3600,2129,3600,2116xm3600,1729l720,1729,720,1742,3600,1742,3600,1729xm3600,816l720,816,720,826,3600,826,3600,816xm3600,502l720,502,720,511,3600,511,3600,502xe" filled="true" fillcolor="#000000" stroked="false">
                  <v:path arrowok="t"/>
                  <v:fill type="solid"/>
                </v:shape>
                <v:shape style="position:absolute;left:0;top:0;width:10224;height:3215" id="docshape4" coordorigin="0,0" coordsize="10224,3215" path="m0,3215l10224,3215m4320,0l4320,3211e" filled="false" stroked="true" strokeweight="1.5pt" strokecolor="#000000">
                  <v:path arrowok="t"/>
                  <v:stroke dashstyle="solid"/>
                </v:shape>
                <v:shape style="position:absolute;left:0;top:1174;width:3620;height:1739" type="#_x0000_t202" id="docshape5" filled="false" stroked="false">
                  <v:textbox inset="0,0,0,0">
                    <w:txbxContent>
                      <w:p>
                        <w:pPr>
                          <w:spacing w:before="0"/>
                          <w:ind w:left="720" w:right="0" w:firstLine="0"/>
                          <w:jc w:val="left"/>
                          <w:rPr>
                            <w:b/>
                            <w:sz w:val="20"/>
                          </w:rPr>
                        </w:pPr>
                        <w:r>
                          <w:rPr>
                            <w:b/>
                            <w:sz w:val="20"/>
                          </w:rPr>
                          <w:t>WHEN</w:t>
                        </w:r>
                        <w:r>
                          <w:rPr>
                            <w:b/>
                            <w:spacing w:val="-5"/>
                            <w:sz w:val="20"/>
                          </w:rPr>
                          <w:t> </w:t>
                        </w:r>
                        <w:r>
                          <w:rPr>
                            <w:b/>
                            <w:sz w:val="20"/>
                          </w:rPr>
                          <w:t>RECORDED</w:t>
                        </w:r>
                        <w:r>
                          <w:rPr>
                            <w:b/>
                            <w:spacing w:val="-4"/>
                            <w:sz w:val="20"/>
                          </w:rPr>
                          <w:t> </w:t>
                        </w:r>
                        <w:r>
                          <w:rPr>
                            <w:b/>
                            <w:sz w:val="20"/>
                          </w:rPr>
                          <w:t>MAIL</w:t>
                        </w:r>
                        <w:r>
                          <w:rPr>
                            <w:b/>
                            <w:spacing w:val="-4"/>
                            <w:sz w:val="20"/>
                          </w:rPr>
                          <w:t> </w:t>
                        </w:r>
                        <w:r>
                          <w:rPr>
                            <w:b/>
                            <w:spacing w:val="-5"/>
                            <w:sz w:val="20"/>
                          </w:rPr>
                          <w:t>TO:</w:t>
                        </w:r>
                      </w:p>
                      <w:p>
                        <w:pPr>
                          <w:spacing w:line="384" w:lineRule="auto" w:before="96"/>
                          <w:ind w:left="0" w:right="2917" w:firstLine="0"/>
                          <w:jc w:val="left"/>
                          <w:rPr>
                            <w:sz w:val="20"/>
                          </w:rPr>
                        </w:pPr>
                        <w:r>
                          <w:rPr>
                            <w:spacing w:val="-4"/>
                            <w:sz w:val="20"/>
                          </w:rPr>
                          <w:t>Name </w:t>
                        </w:r>
                        <w:r>
                          <w:rPr>
                            <w:spacing w:val="-2"/>
                            <w:sz w:val="20"/>
                          </w:rPr>
                          <w:t>Address </w:t>
                        </w:r>
                        <w:r>
                          <w:rPr>
                            <w:spacing w:val="-4"/>
                            <w:sz w:val="20"/>
                          </w:rPr>
                          <w:t>City</w:t>
                        </w:r>
                      </w:p>
                      <w:p>
                        <w:pPr>
                          <w:tabs>
                            <w:tab w:pos="3599" w:val="left" w:leader="none"/>
                          </w:tabs>
                          <w:spacing w:before="0"/>
                          <w:ind w:left="0" w:right="0" w:firstLine="0"/>
                          <w:jc w:val="left"/>
                          <w:rPr>
                            <w:sz w:val="20"/>
                          </w:rPr>
                        </w:pPr>
                        <w:r>
                          <w:rPr>
                            <w:sz w:val="20"/>
                          </w:rPr>
                          <w:t>State,</w:t>
                        </w:r>
                        <w:r>
                          <w:rPr>
                            <w:spacing w:val="-6"/>
                            <w:sz w:val="20"/>
                          </w:rPr>
                          <w:t> </w:t>
                        </w:r>
                        <w:r>
                          <w:rPr>
                            <w:spacing w:val="-5"/>
                            <w:sz w:val="20"/>
                          </w:rPr>
                          <w:t>Zip</w:t>
                        </w:r>
                        <w:r>
                          <w:rPr>
                            <w:sz w:val="20"/>
                            <w:u w:val="single"/>
                          </w:rPr>
                          <w:tab/>
                        </w:r>
                      </w:p>
                    </w:txbxContent>
                  </v:textbox>
                  <w10:wrap type="none"/>
                </v:shape>
                <v:shape style="position:absolute;left:720;top:15;width:2951;height:242" type="#_x0000_t202" id="docshape6" filled="false" stroked="false">
                  <v:textbox inset="0,0,0,0">
                    <w:txbxContent>
                      <w:p>
                        <w:pPr>
                          <w:spacing w:before="0"/>
                          <w:ind w:left="0" w:right="0" w:firstLine="0"/>
                          <w:jc w:val="left"/>
                          <w:rPr>
                            <w:b/>
                            <w:sz w:val="20"/>
                          </w:rPr>
                        </w:pPr>
                        <w:r>
                          <w:rPr>
                            <w:b/>
                            <w:sz w:val="20"/>
                          </w:rPr>
                          <w:t>RECORDING</w:t>
                        </w:r>
                        <w:r>
                          <w:rPr>
                            <w:b/>
                            <w:spacing w:val="-9"/>
                            <w:sz w:val="20"/>
                          </w:rPr>
                          <w:t> </w:t>
                        </w:r>
                        <w:r>
                          <w:rPr>
                            <w:b/>
                            <w:sz w:val="20"/>
                          </w:rPr>
                          <w:t>REQUESTED</w:t>
                        </w:r>
                        <w:r>
                          <w:rPr>
                            <w:b/>
                            <w:spacing w:val="-9"/>
                            <w:sz w:val="20"/>
                          </w:rPr>
                          <w:t> </w:t>
                        </w:r>
                        <w:r>
                          <w:rPr>
                            <w:b/>
                            <w:spacing w:val="-5"/>
                            <w:sz w:val="20"/>
                          </w:rPr>
                          <w:t>BY:</w:t>
                        </w:r>
                      </w:p>
                    </w:txbxContent>
                  </v:textbox>
                  <w10:wrap type="none"/>
                </v:shape>
              </v:group>
            </w:pict>
          </mc:Fallback>
        </mc:AlternateContent>
      </w:r>
      <w:r>
        <w:rPr>
          <w:rFonts w:ascii="Times New Roman"/>
          <w:sz w:val="20"/>
        </w:rPr>
      </w:r>
    </w:p>
    <w:p>
      <w:pPr>
        <w:spacing w:after="0" w:line="240" w:lineRule="auto"/>
        <w:rPr>
          <w:rFonts w:ascii="Times New Roman"/>
          <w:sz w:val="20"/>
        </w:rPr>
        <w:sectPr>
          <w:footerReference w:type="default" r:id="rId5"/>
          <w:type w:val="continuous"/>
          <w:pgSz w:w="12240" w:h="15840"/>
          <w:pgMar w:header="0" w:footer="879" w:top="900" w:bottom="1060" w:left="720" w:right="720"/>
          <w:pgNumType w:start="1"/>
        </w:sectPr>
      </w:pPr>
    </w:p>
    <w:p>
      <w:pPr>
        <w:tabs>
          <w:tab w:pos="3167" w:val="left" w:leader="none"/>
        </w:tabs>
        <w:spacing w:before="184"/>
        <w:ind w:left="287" w:right="0" w:firstLine="0"/>
        <w:jc w:val="left"/>
        <w:rPr>
          <w:b/>
          <w:sz w:val="18"/>
        </w:rPr>
      </w:pPr>
      <w:r>
        <w:rPr>
          <w:b/>
          <w:spacing w:val="-4"/>
          <w:sz w:val="18"/>
        </w:rPr>
        <w:t>APN:</w:t>
      </w:r>
      <w:r>
        <w:rPr>
          <w:b/>
          <w:sz w:val="18"/>
          <w:u w:val="single"/>
        </w:rPr>
        <w:tab/>
      </w:r>
    </w:p>
    <w:p>
      <w:pPr>
        <w:spacing w:line="146" w:lineRule="exact" w:before="0"/>
        <w:ind w:left="4300" w:right="0" w:firstLine="0"/>
        <w:jc w:val="left"/>
        <w:rPr>
          <w:sz w:val="14"/>
        </w:rPr>
      </w:pPr>
      <w:r>
        <w:rPr/>
        <w:br w:type="column"/>
      </w:r>
      <w:r>
        <w:rPr>
          <w:sz w:val="14"/>
        </w:rPr>
        <w:t>SPACE</w:t>
      </w:r>
      <w:r>
        <w:rPr>
          <w:spacing w:val="-3"/>
          <w:sz w:val="14"/>
        </w:rPr>
        <w:t> </w:t>
      </w:r>
      <w:r>
        <w:rPr>
          <w:sz w:val="14"/>
        </w:rPr>
        <w:t>ABOVE</w:t>
      </w:r>
      <w:r>
        <w:rPr>
          <w:spacing w:val="-4"/>
          <w:sz w:val="14"/>
        </w:rPr>
        <w:t> </w:t>
      </w:r>
      <w:r>
        <w:rPr>
          <w:sz w:val="14"/>
        </w:rPr>
        <w:t>THIS</w:t>
      </w:r>
      <w:r>
        <w:rPr>
          <w:spacing w:val="-3"/>
          <w:sz w:val="14"/>
        </w:rPr>
        <w:t> </w:t>
      </w:r>
      <w:r>
        <w:rPr>
          <w:sz w:val="14"/>
        </w:rPr>
        <w:t>LINE</w:t>
      </w:r>
      <w:r>
        <w:rPr>
          <w:spacing w:val="-2"/>
          <w:sz w:val="14"/>
        </w:rPr>
        <w:t> </w:t>
      </w:r>
      <w:r>
        <w:rPr>
          <w:sz w:val="14"/>
        </w:rPr>
        <w:t>FOR</w:t>
      </w:r>
      <w:r>
        <w:rPr>
          <w:spacing w:val="-5"/>
          <w:sz w:val="14"/>
        </w:rPr>
        <w:t> </w:t>
      </w:r>
      <w:r>
        <w:rPr>
          <w:sz w:val="14"/>
        </w:rPr>
        <w:t>RECORDER’S</w:t>
      </w:r>
      <w:r>
        <w:rPr>
          <w:spacing w:val="-3"/>
          <w:sz w:val="14"/>
        </w:rPr>
        <w:t> </w:t>
      </w:r>
      <w:r>
        <w:rPr>
          <w:spacing w:val="-5"/>
          <w:sz w:val="14"/>
        </w:rPr>
        <w:t>USE</w:t>
      </w:r>
    </w:p>
    <w:p>
      <w:pPr>
        <w:pStyle w:val="Heading1"/>
      </w:pPr>
      <w:r>
        <w:rPr>
          <w:spacing w:val="-2"/>
        </w:rPr>
        <w:t>SUBORDINATION</w:t>
      </w:r>
      <w:r>
        <w:rPr>
          <w:spacing w:val="1"/>
        </w:rPr>
        <w:t> </w:t>
      </w:r>
      <w:r>
        <w:rPr>
          <w:spacing w:val="-2"/>
        </w:rPr>
        <w:t>AGREEMENT</w:t>
      </w:r>
    </w:p>
    <w:p>
      <w:pPr>
        <w:pStyle w:val="Heading1"/>
        <w:spacing w:after="0"/>
        <w:sectPr>
          <w:type w:val="continuous"/>
          <w:pgSz w:w="12240" w:h="15840"/>
          <w:pgMar w:header="0" w:footer="879" w:top="900" w:bottom="1060" w:left="720" w:right="720"/>
          <w:cols w:num="2" w:equalWidth="0">
            <w:col w:w="3168" w:space="40"/>
            <w:col w:w="7592"/>
          </w:cols>
        </w:sectPr>
      </w:pPr>
    </w:p>
    <w:p>
      <w:pPr>
        <w:pStyle w:val="BodyText"/>
        <w:spacing w:before="4"/>
        <w:rPr>
          <w:b/>
          <w:sz w:val="5"/>
        </w:rPr>
      </w:pPr>
    </w:p>
    <w:p>
      <w:pPr>
        <w:spacing w:line="20" w:lineRule="exact"/>
        <w:ind w:left="288" w:right="0" w:firstLine="0"/>
        <w:rPr>
          <w:sz w:val="2"/>
        </w:rPr>
      </w:pPr>
      <w:r>
        <w:rPr>
          <w:sz w:val="2"/>
        </w:rPr>
        <mc:AlternateContent>
          <mc:Choice Requires="wps">
            <w:drawing>
              <wp:inline distT="0" distB="0" distL="0" distR="0">
                <wp:extent cx="6492240" cy="19050"/>
                <wp:effectExtent l="9525" t="0" r="3810" b="0"/>
                <wp:docPr id="7" name="Group 7"/>
                <wp:cNvGraphicFramePr>
                  <a:graphicFrameLocks/>
                </wp:cNvGraphicFramePr>
                <a:graphic>
                  <a:graphicData uri="http://schemas.microsoft.com/office/word/2010/wordprocessingGroup">
                    <wpg:wgp>
                      <wpg:cNvPr id="7" name="Group 7"/>
                      <wpg:cNvGrpSpPr/>
                      <wpg:grpSpPr>
                        <a:xfrm>
                          <a:off x="0" y="0"/>
                          <a:ext cx="6492240" cy="19050"/>
                          <a:chExt cx="6492240" cy="19050"/>
                        </a:xfrm>
                      </wpg:grpSpPr>
                      <wps:wsp>
                        <wps:cNvPr id="8" name="Graphic 8"/>
                        <wps:cNvSpPr/>
                        <wps:spPr>
                          <a:xfrm>
                            <a:off x="0" y="9525"/>
                            <a:ext cx="6492240" cy="1270"/>
                          </a:xfrm>
                          <a:custGeom>
                            <a:avLst/>
                            <a:gdLst/>
                            <a:ahLst/>
                            <a:cxnLst/>
                            <a:rect l="l" t="t" r="r" b="b"/>
                            <a:pathLst>
                              <a:path w="6492240" h="0">
                                <a:moveTo>
                                  <a:pt x="0" y="0"/>
                                </a:moveTo>
                                <a:lnTo>
                                  <a:pt x="6492240" y="0"/>
                                </a:lnTo>
                              </a:path>
                            </a:pathLst>
                          </a:custGeom>
                          <a:ln w="190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11.2pt;height:1.5pt;mso-position-horizontal-relative:char;mso-position-vertical-relative:line" id="docshapegroup7" coordorigin="0,0" coordsize="10224,30">
                <v:line style="position:absolute" from="0,15" to="10224,15" stroked="true" strokeweight="1.5pt" strokecolor="#000000">
                  <v:stroke dashstyle="solid"/>
                </v:line>
              </v:group>
            </w:pict>
          </mc:Fallback>
        </mc:AlternateContent>
      </w:r>
      <w:r>
        <w:rPr>
          <w:sz w:val="2"/>
        </w:rPr>
      </w:r>
    </w:p>
    <w:p>
      <w:pPr>
        <w:spacing w:before="207"/>
        <w:ind w:left="287" w:right="285" w:firstLine="0"/>
        <w:jc w:val="both"/>
        <w:rPr>
          <w:b/>
          <w:sz w:val="20"/>
        </w:rPr>
      </w:pPr>
      <w:r>
        <w:rPr>
          <w:b/>
          <w:sz w:val="20"/>
        </w:rPr>
        <w:t>NOTICE:</w:t>
      </w:r>
      <w:r>
        <w:rPr>
          <w:b/>
          <w:spacing w:val="40"/>
          <w:sz w:val="20"/>
        </w:rPr>
        <w:t> </w:t>
      </w:r>
      <w:r>
        <w:rPr>
          <w:b/>
          <w:sz w:val="20"/>
        </w:rPr>
        <w:t>THIS</w:t>
      </w:r>
      <w:r>
        <w:rPr>
          <w:b/>
          <w:spacing w:val="-2"/>
          <w:sz w:val="20"/>
        </w:rPr>
        <w:t> </w:t>
      </w:r>
      <w:r>
        <w:rPr>
          <w:b/>
          <w:sz w:val="20"/>
        </w:rPr>
        <w:t>SUBORDINATION</w:t>
      </w:r>
      <w:r>
        <w:rPr>
          <w:b/>
          <w:spacing w:val="-3"/>
          <w:sz w:val="20"/>
        </w:rPr>
        <w:t> </w:t>
      </w:r>
      <w:r>
        <w:rPr>
          <w:b/>
          <w:sz w:val="20"/>
        </w:rPr>
        <w:t>AGREEMENT</w:t>
      </w:r>
      <w:r>
        <w:rPr>
          <w:b/>
          <w:spacing w:val="-2"/>
          <w:sz w:val="20"/>
        </w:rPr>
        <w:t> </w:t>
      </w:r>
      <w:r>
        <w:rPr>
          <w:b/>
          <w:sz w:val="20"/>
        </w:rPr>
        <w:t>RESULTS</w:t>
      </w:r>
      <w:r>
        <w:rPr>
          <w:b/>
          <w:spacing w:val="-3"/>
          <w:sz w:val="20"/>
        </w:rPr>
        <w:t> </w:t>
      </w:r>
      <w:r>
        <w:rPr>
          <w:b/>
          <w:sz w:val="20"/>
        </w:rPr>
        <w:t>IN</w:t>
      </w:r>
      <w:r>
        <w:rPr>
          <w:b/>
          <w:spacing w:val="-2"/>
          <w:sz w:val="20"/>
        </w:rPr>
        <w:t> </w:t>
      </w:r>
      <w:r>
        <w:rPr>
          <w:b/>
          <w:sz w:val="20"/>
        </w:rPr>
        <w:t>YOUR</w:t>
      </w:r>
      <w:r>
        <w:rPr>
          <w:b/>
          <w:spacing w:val="-2"/>
          <w:sz w:val="20"/>
        </w:rPr>
        <w:t> </w:t>
      </w:r>
      <w:r>
        <w:rPr>
          <w:b/>
          <w:sz w:val="20"/>
        </w:rPr>
        <w:t>LEASE</w:t>
      </w:r>
      <w:r>
        <w:rPr>
          <w:b/>
          <w:spacing w:val="-2"/>
          <w:sz w:val="20"/>
        </w:rPr>
        <w:t> </w:t>
      </w:r>
      <w:r>
        <w:rPr>
          <w:b/>
          <w:sz w:val="20"/>
        </w:rPr>
        <w:t>INTEREST</w:t>
      </w:r>
      <w:r>
        <w:rPr>
          <w:b/>
          <w:spacing w:val="-2"/>
          <w:sz w:val="20"/>
        </w:rPr>
        <w:t> </w:t>
      </w:r>
      <w:r>
        <w:rPr>
          <w:b/>
          <w:sz w:val="20"/>
        </w:rPr>
        <w:t>IN</w:t>
      </w:r>
      <w:r>
        <w:rPr>
          <w:b/>
          <w:spacing w:val="-2"/>
          <w:sz w:val="20"/>
        </w:rPr>
        <w:t> </w:t>
      </w:r>
      <w:r>
        <w:rPr>
          <w:b/>
          <w:sz w:val="20"/>
        </w:rPr>
        <w:t>THE</w:t>
      </w:r>
      <w:r>
        <w:rPr>
          <w:b/>
          <w:spacing w:val="-2"/>
          <w:sz w:val="20"/>
        </w:rPr>
        <w:t> </w:t>
      </w:r>
      <w:r>
        <w:rPr>
          <w:b/>
          <w:sz w:val="20"/>
        </w:rPr>
        <w:t>PROPERTY BECOMING SUBJECT TO AND OF LOWER PRIORITY THAN THE LIEN OF A LATER SECURITY </w:t>
      </w:r>
      <w:r>
        <w:rPr>
          <w:b/>
          <w:spacing w:val="-2"/>
          <w:sz w:val="20"/>
        </w:rPr>
        <w:t>INSTRUMENT.</w:t>
      </w:r>
    </w:p>
    <w:p>
      <w:pPr>
        <w:pStyle w:val="BodyText"/>
        <w:tabs>
          <w:tab w:pos="5327" w:val="left" w:leader="none"/>
          <w:tab w:pos="6047" w:val="left" w:leader="none"/>
          <w:tab w:pos="9647" w:val="left" w:leader="none"/>
          <w:tab w:pos="10367" w:val="left" w:leader="none"/>
        </w:tabs>
        <w:spacing w:before="241"/>
        <w:ind w:left="288" w:right="285"/>
      </w:pPr>
      <w:r>
        <w:rPr/>
        <w:t>THIS AGREEMENT, made this </w:t>
      </w:r>
      <w:r>
        <w:rPr>
          <w:u w:val="single"/>
        </w:rPr>
        <w:tab/>
      </w:r>
      <w:r>
        <w:rPr>
          <w:u w:val="none"/>
        </w:rPr>
        <w:t> day of </w:t>
      </w:r>
      <w:r>
        <w:rPr>
          <w:u w:val="single"/>
        </w:rPr>
        <w:tab/>
        <w:tab/>
      </w:r>
      <w:r>
        <w:rPr>
          <w:u w:val="none"/>
        </w:rPr>
        <w:t>, 20</w:t>
      </w:r>
      <w:r>
        <w:rPr>
          <w:u w:val="single"/>
        </w:rPr>
        <w:tab/>
      </w:r>
      <w:r>
        <w:rPr>
          <w:spacing w:val="-10"/>
          <w:u w:val="none"/>
        </w:rPr>
        <w:t>, </w:t>
      </w:r>
      <w:r>
        <w:rPr>
          <w:u w:val="none"/>
        </w:rPr>
        <w:t>by </w:t>
      </w:r>
      <w:r>
        <w:rPr>
          <w:u w:val="single"/>
        </w:rPr>
        <w:tab/>
        <w:tab/>
      </w:r>
      <w:r>
        <w:rPr>
          <w:u w:val="none"/>
        </w:rPr>
        <w:t>,</w:t>
      </w:r>
      <w:r>
        <w:rPr>
          <w:spacing w:val="40"/>
          <w:u w:val="none"/>
        </w:rPr>
        <w:t> </w:t>
      </w:r>
      <w:r>
        <w:rPr>
          <w:u w:val="none"/>
        </w:rPr>
        <w:t>owner</w:t>
      </w:r>
      <w:r>
        <w:rPr>
          <w:spacing w:val="40"/>
          <w:u w:val="none"/>
        </w:rPr>
        <w:t> </w:t>
      </w:r>
      <w:r>
        <w:rPr>
          <w:u w:val="none"/>
        </w:rPr>
        <w:t>of</w:t>
      </w:r>
      <w:r>
        <w:rPr>
          <w:spacing w:val="40"/>
          <w:u w:val="none"/>
        </w:rPr>
        <w:t> </w:t>
      </w:r>
      <w:r>
        <w:rPr>
          <w:u w:val="none"/>
        </w:rPr>
        <w:t>the</w:t>
      </w:r>
      <w:r>
        <w:rPr>
          <w:spacing w:val="40"/>
          <w:u w:val="none"/>
        </w:rPr>
        <w:t> </w:t>
      </w:r>
      <w:r>
        <w:rPr>
          <w:u w:val="none"/>
        </w:rPr>
        <w:t>land</w:t>
      </w:r>
      <w:r>
        <w:rPr>
          <w:spacing w:val="40"/>
          <w:u w:val="none"/>
        </w:rPr>
        <w:t> </w:t>
      </w:r>
      <w:r>
        <w:rPr>
          <w:u w:val="none"/>
        </w:rPr>
        <w:t>hereinafter</w:t>
      </w:r>
      <w:r>
        <w:rPr>
          <w:spacing w:val="40"/>
          <w:u w:val="none"/>
        </w:rPr>
        <w:t> </w:t>
      </w:r>
      <w:r>
        <w:rPr>
          <w:u w:val="none"/>
        </w:rPr>
        <w:t>described</w:t>
      </w:r>
      <w:r>
        <w:rPr>
          <w:spacing w:val="40"/>
          <w:u w:val="none"/>
        </w:rPr>
        <w:t> </w:t>
      </w:r>
      <w:r>
        <w:rPr>
          <w:u w:val="none"/>
        </w:rPr>
        <w:t>and hereinafter referred to as "Owner," and </w:t>
      </w:r>
      <w:r>
        <w:rPr>
          <w:u w:val="single"/>
        </w:rPr>
        <w:tab/>
        <w:tab/>
        <w:tab/>
        <w:tab/>
      </w:r>
    </w:p>
    <w:p>
      <w:pPr>
        <w:pStyle w:val="BodyText"/>
        <w:tabs>
          <w:tab w:pos="7204" w:val="left" w:leader="none"/>
        </w:tabs>
        <w:ind w:left="287" w:right="285"/>
      </w:pPr>
      <w:r>
        <w:rPr>
          <w:u w:val="single"/>
        </w:rPr>
        <w:tab/>
      </w:r>
      <w:r>
        <w:rPr>
          <w:u w:val="none"/>
        </w:rPr>
        <w:t>,</w:t>
      </w:r>
      <w:r>
        <w:rPr>
          <w:spacing w:val="40"/>
          <w:u w:val="none"/>
        </w:rPr>
        <w:t> </w:t>
      </w:r>
      <w:r>
        <w:rPr>
          <w:u w:val="none"/>
        </w:rPr>
        <w:t>present</w:t>
      </w:r>
      <w:r>
        <w:rPr>
          <w:spacing w:val="40"/>
          <w:u w:val="none"/>
        </w:rPr>
        <w:t> </w:t>
      </w:r>
      <w:r>
        <w:rPr>
          <w:u w:val="none"/>
        </w:rPr>
        <w:t>owner</w:t>
      </w:r>
      <w:r>
        <w:rPr>
          <w:spacing w:val="40"/>
          <w:u w:val="none"/>
        </w:rPr>
        <w:t> </w:t>
      </w:r>
      <w:r>
        <w:rPr>
          <w:u w:val="none"/>
        </w:rPr>
        <w:t>and</w:t>
      </w:r>
      <w:r>
        <w:rPr>
          <w:spacing w:val="40"/>
          <w:u w:val="none"/>
        </w:rPr>
        <w:t> </w:t>
      </w:r>
      <w:r>
        <w:rPr>
          <w:u w:val="none"/>
        </w:rPr>
        <w:t>holder</w:t>
      </w:r>
      <w:r>
        <w:rPr>
          <w:spacing w:val="40"/>
          <w:u w:val="none"/>
        </w:rPr>
        <w:t> </w:t>
      </w:r>
      <w:r>
        <w:rPr>
          <w:u w:val="none"/>
        </w:rPr>
        <w:t>of</w:t>
      </w:r>
      <w:r>
        <w:rPr>
          <w:spacing w:val="40"/>
          <w:u w:val="none"/>
        </w:rPr>
        <w:t> </w:t>
      </w:r>
      <w:r>
        <w:rPr>
          <w:u w:val="none"/>
        </w:rPr>
        <w:t>the leasehold estate created by the lease hereinafter described and hereinafter referred to as “Lessee”;</w:t>
      </w:r>
    </w:p>
    <w:p>
      <w:pPr>
        <w:spacing w:before="121"/>
        <w:ind w:left="4722" w:right="0" w:firstLine="0"/>
        <w:jc w:val="left"/>
        <w:rPr>
          <w:b/>
          <w:sz w:val="20"/>
        </w:rPr>
      </w:pPr>
      <w:r>
        <w:rPr>
          <w:b/>
          <w:spacing w:val="-2"/>
          <w:sz w:val="20"/>
        </w:rPr>
        <w:t>WITNESSETH</w:t>
      </w:r>
    </w:p>
    <w:p>
      <w:pPr>
        <w:pStyle w:val="BodyText"/>
        <w:tabs>
          <w:tab w:pos="3887" w:val="left" w:leader="none"/>
          <w:tab w:pos="8207" w:val="left" w:leader="none"/>
        </w:tabs>
        <w:spacing w:before="120"/>
        <w:ind w:left="287" w:right="285"/>
      </w:pPr>
      <w:r>
        <w:rPr/>
        <w:t>THAT WHEREAS, </w:t>
      </w:r>
      <w:r>
        <w:rPr>
          <w:u w:val="single"/>
        </w:rPr>
        <w:tab/>
        <w:tab/>
      </w:r>
      <w:r>
        <w:rPr>
          <w:u w:val="none"/>
        </w:rPr>
        <w:t>,</w:t>
      </w:r>
      <w:r>
        <w:rPr>
          <w:spacing w:val="40"/>
          <w:u w:val="none"/>
        </w:rPr>
        <w:t> </w:t>
      </w:r>
      <w:r>
        <w:rPr>
          <w:u w:val="none"/>
        </w:rPr>
        <w:t>as</w:t>
      </w:r>
      <w:r>
        <w:rPr>
          <w:spacing w:val="40"/>
          <w:u w:val="none"/>
        </w:rPr>
        <w:t> </w:t>
      </w:r>
      <w:r>
        <w:rPr>
          <w:u w:val="none"/>
        </w:rPr>
        <w:t>lessor,</w:t>
      </w:r>
      <w:r>
        <w:rPr>
          <w:spacing w:val="40"/>
          <w:u w:val="none"/>
        </w:rPr>
        <w:t> </w:t>
      </w:r>
      <w:r>
        <w:rPr>
          <w:u w:val="none"/>
        </w:rPr>
        <w:t>executed</w:t>
      </w:r>
      <w:r>
        <w:rPr>
          <w:spacing w:val="40"/>
          <w:u w:val="none"/>
        </w:rPr>
        <w:t> </w:t>
      </w:r>
      <w:r>
        <w:rPr>
          <w:u w:val="none"/>
        </w:rPr>
        <w:t>a lease, dated </w:t>
      </w:r>
      <w:r>
        <w:rPr>
          <w:u w:val="single"/>
        </w:rPr>
        <w:tab/>
      </w:r>
      <w:r>
        <w:rPr>
          <w:u w:val="none"/>
        </w:rPr>
        <w:t>, covering:</w:t>
      </w:r>
    </w:p>
    <w:p>
      <w:pPr>
        <w:pStyle w:val="BodyText"/>
        <w:rPr>
          <w:sz w:val="16"/>
        </w:rPr>
      </w:pPr>
      <w:r>
        <w:rPr>
          <w:sz w:val="16"/>
        </w:rPr>
        <mc:AlternateContent>
          <mc:Choice Requires="wps">
            <w:drawing>
              <wp:anchor distT="0" distB="0" distL="0" distR="0" allowOverlap="1" layoutInCell="1" locked="0" behindDoc="1" simplePos="0" relativeHeight="487588864">
                <wp:simplePos x="0" y="0"/>
                <wp:positionH relativeFrom="page">
                  <wp:posOffset>640080</wp:posOffset>
                </wp:positionH>
                <wp:positionV relativeFrom="paragraph">
                  <wp:posOffset>138269</wp:posOffset>
                </wp:positionV>
                <wp:extent cx="6400800" cy="889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6400800" cy="8890"/>
                        </a:xfrm>
                        <a:custGeom>
                          <a:avLst/>
                          <a:gdLst/>
                          <a:ahLst/>
                          <a:cxnLst/>
                          <a:rect l="l" t="t" r="r" b="b"/>
                          <a:pathLst>
                            <a:path w="6400800" h="8890">
                              <a:moveTo>
                                <a:pt x="6400800" y="0"/>
                              </a:moveTo>
                              <a:lnTo>
                                <a:pt x="0" y="0"/>
                              </a:lnTo>
                              <a:lnTo>
                                <a:pt x="0" y="8382"/>
                              </a:lnTo>
                              <a:lnTo>
                                <a:pt x="6400800" y="8382"/>
                              </a:lnTo>
                              <a:lnTo>
                                <a:pt x="6400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0.400002pt;margin-top:10.887395pt;width:504pt;height:.66pt;mso-position-horizontal-relative:page;mso-position-vertical-relative:paragraph;z-index:-15727616;mso-wrap-distance-left:0;mso-wrap-distance-right:0" id="docshape8" filled="true" fillcolor="#000000" stroked="false">
                <v:fill type="solid"/>
                <w10:wrap type="topAndBottom"/>
              </v:rect>
            </w:pict>
          </mc:Fallback>
        </mc:AlternateContent>
      </w:r>
      <w:r>
        <w:rPr>
          <w:sz w:val="16"/>
        </w:rPr>
        <mc:AlternateContent>
          <mc:Choice Requires="wps">
            <w:drawing>
              <wp:anchor distT="0" distB="0" distL="0" distR="0" allowOverlap="1" layoutInCell="1" locked="0" behindDoc="1" simplePos="0" relativeHeight="487589376">
                <wp:simplePos x="0" y="0"/>
                <wp:positionH relativeFrom="page">
                  <wp:posOffset>640080</wp:posOffset>
                </wp:positionH>
                <wp:positionV relativeFrom="paragraph">
                  <wp:posOffset>291431</wp:posOffset>
                </wp:positionV>
                <wp:extent cx="6400800" cy="889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6400800" cy="8890"/>
                        </a:xfrm>
                        <a:custGeom>
                          <a:avLst/>
                          <a:gdLst/>
                          <a:ahLst/>
                          <a:cxnLst/>
                          <a:rect l="l" t="t" r="r" b="b"/>
                          <a:pathLst>
                            <a:path w="6400800" h="8890">
                              <a:moveTo>
                                <a:pt x="6400800" y="0"/>
                              </a:moveTo>
                              <a:lnTo>
                                <a:pt x="0" y="0"/>
                              </a:lnTo>
                              <a:lnTo>
                                <a:pt x="0" y="8382"/>
                              </a:lnTo>
                              <a:lnTo>
                                <a:pt x="6400800" y="8382"/>
                              </a:lnTo>
                              <a:lnTo>
                                <a:pt x="6400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0.400002pt;margin-top:22.947395pt;width:504pt;height:.66pt;mso-position-horizontal-relative:page;mso-position-vertical-relative:paragraph;z-index:-15727104;mso-wrap-distance-left:0;mso-wrap-distance-right:0" id="docshape9" filled="true" fillcolor="#000000" stroked="false">
                <v:fill type="solid"/>
                <w10:wrap type="topAndBottom"/>
              </v:rect>
            </w:pict>
          </mc:Fallback>
        </mc:AlternateContent>
      </w:r>
      <w:r>
        <w:rPr>
          <w:sz w:val="16"/>
        </w:rPr>
        <mc:AlternateContent>
          <mc:Choice Requires="wps">
            <w:drawing>
              <wp:anchor distT="0" distB="0" distL="0" distR="0" allowOverlap="1" layoutInCell="1" locked="0" behindDoc="1" simplePos="0" relativeHeight="487589888">
                <wp:simplePos x="0" y="0"/>
                <wp:positionH relativeFrom="page">
                  <wp:posOffset>640080</wp:posOffset>
                </wp:positionH>
                <wp:positionV relativeFrom="paragraph">
                  <wp:posOffset>444593</wp:posOffset>
                </wp:positionV>
                <wp:extent cx="6400800" cy="889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6400800" cy="8890"/>
                        </a:xfrm>
                        <a:custGeom>
                          <a:avLst/>
                          <a:gdLst/>
                          <a:ahLst/>
                          <a:cxnLst/>
                          <a:rect l="l" t="t" r="r" b="b"/>
                          <a:pathLst>
                            <a:path w="6400800" h="8890">
                              <a:moveTo>
                                <a:pt x="6400800" y="0"/>
                              </a:moveTo>
                              <a:lnTo>
                                <a:pt x="0" y="0"/>
                              </a:lnTo>
                              <a:lnTo>
                                <a:pt x="0" y="8382"/>
                              </a:lnTo>
                              <a:lnTo>
                                <a:pt x="6400800" y="8382"/>
                              </a:lnTo>
                              <a:lnTo>
                                <a:pt x="6400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0.400002pt;margin-top:35.007397pt;width:504pt;height:.66pt;mso-position-horizontal-relative:page;mso-position-vertical-relative:paragraph;z-index:-15726592;mso-wrap-distance-left:0;mso-wrap-distance-right:0" id="docshape10" filled="true" fillcolor="#000000" stroked="false">
                <v:fill type="solid"/>
                <w10:wrap type="topAndBottom"/>
              </v:rect>
            </w:pict>
          </mc:Fallback>
        </mc:AlternateContent>
      </w:r>
      <w:r>
        <w:rPr>
          <w:sz w:val="16"/>
        </w:rPr>
        <mc:AlternateContent>
          <mc:Choice Requires="wps">
            <w:drawing>
              <wp:anchor distT="0" distB="0" distL="0" distR="0" allowOverlap="1" layoutInCell="1" locked="0" behindDoc="1" simplePos="0" relativeHeight="487590400">
                <wp:simplePos x="0" y="0"/>
                <wp:positionH relativeFrom="page">
                  <wp:posOffset>640080</wp:posOffset>
                </wp:positionH>
                <wp:positionV relativeFrom="paragraph">
                  <wp:posOffset>597755</wp:posOffset>
                </wp:positionV>
                <wp:extent cx="6400800" cy="889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6400800" cy="8890"/>
                        </a:xfrm>
                        <a:custGeom>
                          <a:avLst/>
                          <a:gdLst/>
                          <a:ahLst/>
                          <a:cxnLst/>
                          <a:rect l="l" t="t" r="r" b="b"/>
                          <a:pathLst>
                            <a:path w="6400800" h="8890">
                              <a:moveTo>
                                <a:pt x="6400800" y="0"/>
                              </a:moveTo>
                              <a:lnTo>
                                <a:pt x="0" y="0"/>
                              </a:lnTo>
                              <a:lnTo>
                                <a:pt x="0" y="8382"/>
                              </a:lnTo>
                              <a:lnTo>
                                <a:pt x="6400800" y="8382"/>
                              </a:lnTo>
                              <a:lnTo>
                                <a:pt x="6400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0.400002pt;margin-top:47.067394pt;width:504pt;height:.66pt;mso-position-horizontal-relative:page;mso-position-vertical-relative:paragraph;z-index:-15726080;mso-wrap-distance-left:0;mso-wrap-distance-right:0" id="docshape11" filled="true" fillcolor="#000000" stroked="false">
                <v:fill type="solid"/>
                <w10:wrap type="topAndBottom"/>
              </v:rect>
            </w:pict>
          </mc:Fallback>
        </mc:AlternateContent>
      </w:r>
    </w:p>
    <w:p>
      <w:pPr>
        <w:pStyle w:val="BodyText"/>
        <w:spacing w:before="10"/>
        <w:rPr>
          <w:sz w:val="16"/>
        </w:rPr>
      </w:pPr>
    </w:p>
    <w:p>
      <w:pPr>
        <w:pStyle w:val="BodyText"/>
        <w:spacing w:before="10"/>
        <w:rPr>
          <w:sz w:val="16"/>
        </w:rPr>
      </w:pPr>
    </w:p>
    <w:p>
      <w:pPr>
        <w:pStyle w:val="BodyText"/>
        <w:spacing w:before="10"/>
        <w:rPr>
          <w:sz w:val="16"/>
        </w:rPr>
      </w:pPr>
    </w:p>
    <w:p>
      <w:pPr>
        <w:pStyle w:val="BodyText"/>
        <w:spacing w:before="12"/>
      </w:pPr>
    </w:p>
    <w:p>
      <w:pPr>
        <w:pStyle w:val="BodyText"/>
        <w:tabs>
          <w:tab w:pos="4199" w:val="left" w:leader="none"/>
          <w:tab w:pos="8361" w:val="left" w:leader="none"/>
          <w:tab w:pos="8519" w:val="left" w:leader="none"/>
        </w:tabs>
        <w:ind w:left="288" w:right="284"/>
        <w:jc w:val="both"/>
      </w:pPr>
      <w:r>
        <w:rPr/>
        <w:t>in favor of </w:t>
      </w:r>
      <w:r>
        <w:rPr>
          <w:u w:val="single"/>
        </w:rPr>
        <w:tab/>
        <w:tab/>
        <w:tab/>
      </w:r>
      <w:r>
        <w:rPr>
          <w:u w:val="none"/>
        </w:rPr>
        <w:t>, as Lessee, </w:t>
      </w:r>
      <w:r>
        <w:rPr>
          <w:u w:val="none"/>
        </w:rPr>
        <w:t>which lease was recorded on </w:t>
      </w:r>
      <w:r>
        <w:rPr>
          <w:u w:val="single"/>
        </w:rPr>
        <w:tab/>
      </w:r>
      <w:r>
        <w:rPr>
          <w:u w:val="none"/>
        </w:rPr>
        <w:t>, as Instrument number </w:t>
      </w:r>
      <w:r>
        <w:rPr>
          <w:u w:val="single"/>
        </w:rPr>
        <w:tab/>
      </w:r>
      <w:r>
        <w:rPr>
          <w:spacing w:val="-7"/>
          <w:u w:val="none"/>
        </w:rPr>
        <w:t> </w:t>
      </w:r>
      <w:r>
        <w:rPr>
          <w:u w:val="none"/>
        </w:rPr>
        <w:t>Official Records of said County; and</w:t>
      </w:r>
    </w:p>
    <w:p>
      <w:pPr>
        <w:pStyle w:val="BodyText"/>
        <w:spacing w:line="241" w:lineRule="exact" w:before="240"/>
        <w:ind w:left="288"/>
        <w:jc w:val="both"/>
      </w:pPr>
      <w:r>
        <w:rPr/>
        <w:t>WHEREAS,</w:t>
      </w:r>
      <w:r>
        <w:rPr>
          <w:spacing w:val="64"/>
          <w:w w:val="150"/>
        </w:rPr>
        <w:t> </w:t>
      </w:r>
      <w:r>
        <w:rPr/>
        <w:t>Owner</w:t>
      </w:r>
      <w:r>
        <w:rPr>
          <w:spacing w:val="65"/>
          <w:w w:val="150"/>
        </w:rPr>
        <w:t> </w:t>
      </w:r>
      <w:r>
        <w:rPr/>
        <w:t>has</w:t>
      </w:r>
      <w:r>
        <w:rPr>
          <w:spacing w:val="64"/>
          <w:w w:val="150"/>
        </w:rPr>
        <w:t> </w:t>
      </w:r>
      <w:r>
        <w:rPr/>
        <w:t>executed,</w:t>
      </w:r>
      <w:r>
        <w:rPr>
          <w:spacing w:val="64"/>
          <w:w w:val="150"/>
        </w:rPr>
        <w:t> </w:t>
      </w:r>
      <w:r>
        <w:rPr/>
        <w:t>or</w:t>
      </w:r>
      <w:r>
        <w:rPr>
          <w:spacing w:val="63"/>
          <w:w w:val="150"/>
        </w:rPr>
        <w:t> </w:t>
      </w:r>
      <w:r>
        <w:rPr/>
        <w:t>is</w:t>
      </w:r>
      <w:r>
        <w:rPr>
          <w:spacing w:val="65"/>
          <w:w w:val="150"/>
        </w:rPr>
        <w:t> </w:t>
      </w:r>
      <w:r>
        <w:rPr/>
        <w:t>about</w:t>
      </w:r>
      <w:r>
        <w:rPr>
          <w:spacing w:val="65"/>
          <w:w w:val="150"/>
        </w:rPr>
        <w:t> </w:t>
      </w:r>
      <w:r>
        <w:rPr/>
        <w:t>to</w:t>
      </w:r>
      <w:r>
        <w:rPr>
          <w:spacing w:val="65"/>
          <w:w w:val="150"/>
        </w:rPr>
        <w:t> </w:t>
      </w:r>
      <w:r>
        <w:rPr/>
        <w:t>execute,</w:t>
      </w:r>
      <w:r>
        <w:rPr>
          <w:spacing w:val="64"/>
          <w:w w:val="150"/>
        </w:rPr>
        <w:t> </w:t>
      </w:r>
      <w:r>
        <w:rPr/>
        <w:t>a</w:t>
      </w:r>
      <w:r>
        <w:rPr>
          <w:spacing w:val="65"/>
          <w:w w:val="150"/>
        </w:rPr>
        <w:t> </w:t>
      </w:r>
      <w:r>
        <w:rPr/>
        <w:t>Deed</w:t>
      </w:r>
      <w:r>
        <w:rPr>
          <w:spacing w:val="63"/>
          <w:w w:val="150"/>
        </w:rPr>
        <w:t> </w:t>
      </w:r>
      <w:r>
        <w:rPr/>
        <w:t>of</w:t>
      </w:r>
      <w:r>
        <w:rPr>
          <w:spacing w:val="65"/>
          <w:w w:val="150"/>
        </w:rPr>
        <w:t> </w:t>
      </w:r>
      <w:r>
        <w:rPr/>
        <w:t>Trust</w:t>
      </w:r>
      <w:r>
        <w:rPr>
          <w:spacing w:val="65"/>
          <w:w w:val="150"/>
        </w:rPr>
        <w:t> </w:t>
      </w:r>
      <w:r>
        <w:rPr/>
        <w:t>and</w:t>
      </w:r>
      <w:r>
        <w:rPr>
          <w:spacing w:val="65"/>
          <w:w w:val="150"/>
        </w:rPr>
        <w:t> </w:t>
      </w:r>
      <w:r>
        <w:rPr/>
        <w:t>note</w:t>
      </w:r>
      <w:r>
        <w:rPr>
          <w:spacing w:val="65"/>
          <w:w w:val="150"/>
        </w:rPr>
        <w:t> </w:t>
      </w:r>
      <w:r>
        <w:rPr/>
        <w:t>in</w:t>
      </w:r>
      <w:r>
        <w:rPr>
          <w:spacing w:val="65"/>
          <w:w w:val="150"/>
        </w:rPr>
        <w:t> </w:t>
      </w:r>
      <w:r>
        <w:rPr/>
        <w:t>the</w:t>
      </w:r>
      <w:r>
        <w:rPr>
          <w:spacing w:val="64"/>
          <w:w w:val="150"/>
        </w:rPr>
        <w:t> </w:t>
      </w:r>
      <w:r>
        <w:rPr/>
        <w:t>sum</w:t>
      </w:r>
      <w:r>
        <w:rPr>
          <w:spacing w:val="65"/>
          <w:w w:val="150"/>
        </w:rPr>
        <w:t> </w:t>
      </w:r>
      <w:r>
        <w:rPr>
          <w:spacing w:val="-5"/>
        </w:rPr>
        <w:t>of</w:t>
      </w:r>
    </w:p>
    <w:p>
      <w:pPr>
        <w:pStyle w:val="BodyText"/>
        <w:tabs>
          <w:tab w:pos="3127" w:val="left" w:leader="none"/>
          <w:tab w:pos="6767" w:val="left" w:leader="none"/>
          <w:tab w:pos="10367" w:val="left" w:leader="none"/>
        </w:tabs>
        <w:ind w:left="287"/>
        <w:jc w:val="both"/>
      </w:pPr>
      <w:r>
        <w:rPr>
          <w:spacing w:val="-10"/>
        </w:rPr>
        <w:t>$</w:t>
      </w:r>
      <w:r>
        <w:rPr>
          <w:u w:val="single"/>
        </w:rPr>
        <w:tab/>
      </w:r>
      <w:r>
        <w:rPr>
          <w:u w:val="none"/>
        </w:rPr>
        <w:t> dated </w:t>
      </w:r>
      <w:r>
        <w:rPr>
          <w:u w:val="single"/>
        </w:rPr>
        <w:tab/>
      </w:r>
      <w:r>
        <w:rPr>
          <w:u w:val="none"/>
        </w:rPr>
        <w:t>, in favor of </w:t>
      </w:r>
      <w:r>
        <w:rPr>
          <w:u w:val="single"/>
        </w:rPr>
        <w:tab/>
      </w:r>
    </w:p>
    <w:p>
      <w:pPr>
        <w:pStyle w:val="BodyText"/>
        <w:tabs>
          <w:tab w:pos="6767" w:val="left" w:leader="none"/>
        </w:tabs>
        <w:spacing w:before="1"/>
        <w:ind w:left="288" w:right="285"/>
        <w:jc w:val="both"/>
      </w:pPr>
      <w:r>
        <w:rPr>
          <w:u w:val="single"/>
        </w:rPr>
        <w:tab/>
      </w:r>
      <w:r>
        <w:rPr>
          <w:u w:val="none"/>
        </w:rPr>
        <w:t>, hereinafter referred to as "Lender," payable with interest and upon the terms and conditions described therein, which Deed of Trust is to be recorded concurrently herewith; and</w:t>
      </w:r>
    </w:p>
    <w:p>
      <w:pPr>
        <w:pStyle w:val="BodyText"/>
        <w:spacing w:before="241"/>
        <w:ind w:left="288" w:right="286"/>
        <w:jc w:val="both"/>
      </w:pPr>
      <w:r>
        <w:rPr/>
        <w:t>WHEREAS, it is a condition precedent to obtaining said loan that said Deed of Trust last above mentioned shall unconditionally</w:t>
      </w:r>
      <w:r>
        <w:rPr>
          <w:spacing w:val="-1"/>
        </w:rPr>
        <w:t> </w:t>
      </w:r>
      <w:r>
        <w:rPr/>
        <w:t>be</w:t>
      </w:r>
      <w:r>
        <w:rPr>
          <w:spacing w:val="-1"/>
        </w:rPr>
        <w:t> </w:t>
      </w:r>
      <w:r>
        <w:rPr/>
        <w:t>and</w:t>
      </w:r>
      <w:r>
        <w:rPr>
          <w:spacing w:val="-1"/>
        </w:rPr>
        <w:t> </w:t>
      </w:r>
      <w:r>
        <w:rPr/>
        <w:t>remain</w:t>
      </w:r>
      <w:r>
        <w:rPr>
          <w:spacing w:val="-1"/>
        </w:rPr>
        <w:t> </w:t>
      </w:r>
      <w:r>
        <w:rPr/>
        <w:t>at</w:t>
      </w:r>
      <w:r>
        <w:rPr>
          <w:spacing w:val="-1"/>
        </w:rPr>
        <w:t> </w:t>
      </w:r>
      <w:r>
        <w:rPr/>
        <w:t>all</w:t>
      </w:r>
      <w:r>
        <w:rPr>
          <w:spacing w:val="-1"/>
        </w:rPr>
        <w:t> </w:t>
      </w:r>
      <w:r>
        <w:rPr/>
        <w:t>times</w:t>
      </w:r>
      <w:r>
        <w:rPr>
          <w:spacing w:val="-1"/>
        </w:rPr>
        <w:t> </w:t>
      </w:r>
      <w:r>
        <w:rPr/>
        <w:t>a</w:t>
      </w:r>
      <w:r>
        <w:rPr>
          <w:spacing w:val="-1"/>
        </w:rPr>
        <w:t> </w:t>
      </w:r>
      <w:r>
        <w:rPr/>
        <w:t>lien</w:t>
      </w:r>
      <w:r>
        <w:rPr>
          <w:spacing w:val="-1"/>
        </w:rPr>
        <w:t> </w:t>
      </w:r>
      <w:r>
        <w:rPr/>
        <w:t>or</w:t>
      </w:r>
      <w:r>
        <w:rPr>
          <w:spacing w:val="-1"/>
        </w:rPr>
        <w:t> </w:t>
      </w:r>
      <w:r>
        <w:rPr/>
        <w:t>charge</w:t>
      </w:r>
      <w:r>
        <w:rPr>
          <w:spacing w:val="-7"/>
        </w:rPr>
        <w:t> </w:t>
      </w:r>
      <w:r>
        <w:rPr/>
        <w:t>upon</w:t>
      </w:r>
      <w:r>
        <w:rPr>
          <w:spacing w:val="-1"/>
        </w:rPr>
        <w:t> </w:t>
      </w:r>
      <w:r>
        <w:rPr/>
        <w:t>the</w:t>
      </w:r>
      <w:r>
        <w:rPr>
          <w:spacing w:val="-1"/>
        </w:rPr>
        <w:t> </w:t>
      </w:r>
      <w:r>
        <w:rPr/>
        <w:t>land</w:t>
      </w:r>
      <w:r>
        <w:rPr>
          <w:spacing w:val="-1"/>
        </w:rPr>
        <w:t> </w:t>
      </w:r>
      <w:r>
        <w:rPr/>
        <w:t>hereinbefore</w:t>
      </w:r>
      <w:r>
        <w:rPr>
          <w:spacing w:val="-1"/>
        </w:rPr>
        <w:t> </w:t>
      </w:r>
      <w:r>
        <w:rPr/>
        <w:t>described,</w:t>
      </w:r>
      <w:r>
        <w:rPr>
          <w:spacing w:val="-1"/>
        </w:rPr>
        <w:t> </w:t>
      </w:r>
      <w:r>
        <w:rPr/>
        <w:t>prior</w:t>
      </w:r>
      <w:r>
        <w:rPr>
          <w:spacing w:val="-1"/>
        </w:rPr>
        <w:t> </w:t>
      </w:r>
      <w:r>
        <w:rPr/>
        <w:t>and</w:t>
      </w:r>
      <w:r>
        <w:rPr>
          <w:spacing w:val="-1"/>
        </w:rPr>
        <w:t> </w:t>
      </w:r>
      <w:r>
        <w:rPr/>
        <w:t>superior to the lease above described and to the leasehold estate created thereby; and</w:t>
      </w:r>
    </w:p>
    <w:p>
      <w:pPr>
        <w:pStyle w:val="BodyText"/>
      </w:pPr>
    </w:p>
    <w:p>
      <w:pPr>
        <w:pStyle w:val="BodyText"/>
        <w:ind w:left="288" w:right="284"/>
        <w:jc w:val="both"/>
      </w:pPr>
      <w:r>
        <w:rPr/>
        <w:t>WHEREAS, Lender is willing to make said loan provided the Deed of Trust securing the same is a lien or charge upon said land prior and superior to the lease above described and to the leasehold estate created thereby and provided that Lessee will specifically and unconditionally subordinate and subject the lease above described, the leasehold estate created thereby together with all rights and privileges of Lessee thereunder, to the lien or charge of the Deed of Trust in favor of Lender; and</w:t>
      </w:r>
    </w:p>
    <w:p>
      <w:pPr>
        <w:pStyle w:val="BodyText"/>
      </w:pPr>
    </w:p>
    <w:p>
      <w:pPr>
        <w:pStyle w:val="BodyText"/>
        <w:ind w:left="288" w:right="282"/>
        <w:jc w:val="both"/>
      </w:pPr>
      <w:r>
        <w:rPr/>
        <w:t>WHEREAS, it is to the mutual benefit of the parties hereto that Lender make such loan to Owner; and Lessee is willing</w:t>
      </w:r>
      <w:r>
        <w:rPr>
          <w:spacing w:val="11"/>
        </w:rPr>
        <w:t> </w:t>
      </w:r>
      <w:r>
        <w:rPr/>
        <w:t>that</w:t>
      </w:r>
      <w:r>
        <w:rPr>
          <w:spacing w:val="13"/>
        </w:rPr>
        <w:t> </w:t>
      </w:r>
      <w:r>
        <w:rPr/>
        <w:t>the</w:t>
      </w:r>
      <w:r>
        <w:rPr>
          <w:spacing w:val="14"/>
        </w:rPr>
        <w:t> </w:t>
      </w:r>
      <w:r>
        <w:rPr/>
        <w:t>Deed</w:t>
      </w:r>
      <w:r>
        <w:rPr>
          <w:spacing w:val="13"/>
        </w:rPr>
        <w:t> </w:t>
      </w:r>
      <w:r>
        <w:rPr/>
        <w:t>of</w:t>
      </w:r>
      <w:r>
        <w:rPr>
          <w:spacing w:val="14"/>
        </w:rPr>
        <w:t> </w:t>
      </w:r>
      <w:r>
        <w:rPr/>
        <w:t>Trust</w:t>
      </w:r>
      <w:r>
        <w:rPr>
          <w:spacing w:val="13"/>
        </w:rPr>
        <w:t> </w:t>
      </w:r>
      <w:r>
        <w:rPr/>
        <w:t>securing</w:t>
      </w:r>
      <w:r>
        <w:rPr>
          <w:spacing w:val="13"/>
        </w:rPr>
        <w:t> </w:t>
      </w:r>
      <w:r>
        <w:rPr/>
        <w:t>the</w:t>
      </w:r>
      <w:r>
        <w:rPr>
          <w:spacing w:val="14"/>
        </w:rPr>
        <w:t> </w:t>
      </w:r>
      <w:r>
        <w:rPr/>
        <w:t>same</w:t>
      </w:r>
      <w:r>
        <w:rPr>
          <w:spacing w:val="13"/>
        </w:rPr>
        <w:t> </w:t>
      </w:r>
      <w:r>
        <w:rPr/>
        <w:t>shall,</w:t>
      </w:r>
      <w:r>
        <w:rPr>
          <w:spacing w:val="14"/>
        </w:rPr>
        <w:t> </w:t>
      </w:r>
      <w:r>
        <w:rPr/>
        <w:t>when</w:t>
      </w:r>
      <w:r>
        <w:rPr>
          <w:spacing w:val="13"/>
        </w:rPr>
        <w:t> </w:t>
      </w:r>
      <w:r>
        <w:rPr/>
        <w:t>recorded,</w:t>
      </w:r>
      <w:r>
        <w:rPr>
          <w:spacing w:val="14"/>
        </w:rPr>
        <w:t> </w:t>
      </w:r>
      <w:r>
        <w:rPr/>
        <w:t>constitute</w:t>
      </w:r>
      <w:r>
        <w:rPr>
          <w:spacing w:val="13"/>
        </w:rPr>
        <w:t> </w:t>
      </w:r>
      <w:r>
        <w:rPr/>
        <w:t>a</w:t>
      </w:r>
      <w:r>
        <w:rPr>
          <w:spacing w:val="13"/>
        </w:rPr>
        <w:t> </w:t>
      </w:r>
      <w:r>
        <w:rPr/>
        <w:t>lien</w:t>
      </w:r>
      <w:r>
        <w:rPr>
          <w:spacing w:val="14"/>
        </w:rPr>
        <w:t> </w:t>
      </w:r>
      <w:r>
        <w:rPr/>
        <w:t>or</w:t>
      </w:r>
      <w:r>
        <w:rPr>
          <w:spacing w:val="13"/>
        </w:rPr>
        <w:t> </w:t>
      </w:r>
      <w:r>
        <w:rPr/>
        <w:t>charge</w:t>
      </w:r>
      <w:r>
        <w:rPr>
          <w:spacing w:val="14"/>
        </w:rPr>
        <w:t> </w:t>
      </w:r>
      <w:r>
        <w:rPr/>
        <w:t>upon</w:t>
      </w:r>
      <w:r>
        <w:rPr>
          <w:spacing w:val="13"/>
        </w:rPr>
        <w:t> </w:t>
      </w:r>
      <w:r>
        <w:rPr/>
        <w:t>said</w:t>
      </w:r>
      <w:r>
        <w:rPr>
          <w:spacing w:val="14"/>
        </w:rPr>
        <w:t> </w:t>
      </w:r>
      <w:r>
        <w:rPr>
          <w:spacing w:val="-4"/>
        </w:rPr>
        <w:t>land</w:t>
      </w:r>
    </w:p>
    <w:p>
      <w:pPr>
        <w:pStyle w:val="BodyText"/>
        <w:spacing w:after="0"/>
        <w:jc w:val="both"/>
        <w:sectPr>
          <w:type w:val="continuous"/>
          <w:pgSz w:w="12240" w:h="15840"/>
          <w:pgMar w:header="0" w:footer="879" w:top="900" w:bottom="1060" w:left="720" w:right="720"/>
        </w:sectPr>
      </w:pPr>
    </w:p>
    <w:p>
      <w:pPr>
        <w:pStyle w:val="BodyText"/>
        <w:spacing w:before="80"/>
        <w:ind w:left="288" w:right="285"/>
        <w:jc w:val="both"/>
      </w:pPr>
      <w:r>
        <w:rPr/>
        <w:t>which is unconditionally prior and superior to the lease above described and to the leasehold estate created </w:t>
      </w:r>
      <w:r>
        <w:rPr>
          <w:spacing w:val="-2"/>
        </w:rPr>
        <w:t>thereby.</w:t>
      </w:r>
    </w:p>
    <w:p>
      <w:pPr>
        <w:pStyle w:val="BodyText"/>
      </w:pPr>
    </w:p>
    <w:p>
      <w:pPr>
        <w:pStyle w:val="BodyText"/>
        <w:spacing w:before="1"/>
        <w:ind w:left="288" w:right="284"/>
        <w:jc w:val="both"/>
      </w:pPr>
      <w:r>
        <w:rPr/>
        <w:t>NOW, THEREFORE, in consideration of the mutual benefits accruing to the parties hereto and other valuable consideration, the receipt and sufficiency of which consideration is hereby acknowledged, and in order to induce Lender to make the loan above referred to, it is hereby declared, understood and agreed as follows:</w:t>
      </w:r>
    </w:p>
    <w:p>
      <w:pPr>
        <w:pStyle w:val="ListParagraph"/>
        <w:numPr>
          <w:ilvl w:val="0"/>
          <w:numId w:val="1"/>
        </w:numPr>
        <w:tabs>
          <w:tab w:pos="758" w:val="left" w:leader="none"/>
        </w:tabs>
        <w:spacing w:line="240" w:lineRule="auto" w:before="119" w:after="0"/>
        <w:ind w:left="431" w:right="284" w:firstLine="0"/>
        <w:jc w:val="both"/>
        <w:rPr>
          <w:sz w:val="20"/>
        </w:rPr>
      </w:pPr>
      <w:r>
        <w:rPr>
          <w:sz w:val="20"/>
        </w:rPr>
        <w:t>That said Deed of Trust securing said note in favor of Lender, and any renewals and extensions thereof, shall unconditionally</w:t>
      </w:r>
      <w:r>
        <w:rPr>
          <w:spacing w:val="-1"/>
          <w:sz w:val="20"/>
        </w:rPr>
        <w:t> </w:t>
      </w:r>
      <w:r>
        <w:rPr>
          <w:sz w:val="20"/>
        </w:rPr>
        <w:t>be</w:t>
      </w:r>
      <w:r>
        <w:rPr>
          <w:spacing w:val="-1"/>
          <w:sz w:val="20"/>
        </w:rPr>
        <w:t> </w:t>
      </w:r>
      <w:r>
        <w:rPr>
          <w:sz w:val="20"/>
        </w:rPr>
        <w:t>and</w:t>
      </w:r>
      <w:r>
        <w:rPr>
          <w:spacing w:val="-1"/>
          <w:sz w:val="20"/>
        </w:rPr>
        <w:t> </w:t>
      </w:r>
      <w:r>
        <w:rPr>
          <w:sz w:val="20"/>
        </w:rPr>
        <w:t>remain</w:t>
      </w:r>
      <w:r>
        <w:rPr>
          <w:spacing w:val="-1"/>
          <w:sz w:val="20"/>
        </w:rPr>
        <w:t> </w:t>
      </w:r>
      <w:r>
        <w:rPr>
          <w:sz w:val="20"/>
        </w:rPr>
        <w:t>at</w:t>
      </w:r>
      <w:r>
        <w:rPr>
          <w:spacing w:val="-2"/>
          <w:sz w:val="20"/>
        </w:rPr>
        <w:t> </w:t>
      </w:r>
      <w:r>
        <w:rPr>
          <w:sz w:val="20"/>
        </w:rPr>
        <w:t>all</w:t>
      </w:r>
      <w:r>
        <w:rPr>
          <w:spacing w:val="-1"/>
          <w:sz w:val="20"/>
        </w:rPr>
        <w:t> </w:t>
      </w:r>
      <w:r>
        <w:rPr>
          <w:sz w:val="20"/>
        </w:rPr>
        <w:t>times</w:t>
      </w:r>
      <w:r>
        <w:rPr>
          <w:spacing w:val="-1"/>
          <w:sz w:val="20"/>
        </w:rPr>
        <w:t> </w:t>
      </w:r>
      <w:r>
        <w:rPr>
          <w:sz w:val="20"/>
        </w:rPr>
        <w:t>a</w:t>
      </w:r>
      <w:r>
        <w:rPr>
          <w:spacing w:val="-1"/>
          <w:sz w:val="20"/>
        </w:rPr>
        <w:t> </w:t>
      </w:r>
      <w:r>
        <w:rPr>
          <w:sz w:val="20"/>
        </w:rPr>
        <w:t>lien</w:t>
      </w:r>
      <w:r>
        <w:rPr>
          <w:spacing w:val="-1"/>
          <w:sz w:val="20"/>
        </w:rPr>
        <w:t> </w:t>
      </w:r>
      <w:r>
        <w:rPr>
          <w:sz w:val="20"/>
        </w:rPr>
        <w:t>or</w:t>
      </w:r>
      <w:r>
        <w:rPr>
          <w:spacing w:val="-2"/>
          <w:sz w:val="20"/>
        </w:rPr>
        <w:t> </w:t>
      </w:r>
      <w:r>
        <w:rPr>
          <w:sz w:val="20"/>
        </w:rPr>
        <w:t>charge</w:t>
      </w:r>
      <w:r>
        <w:rPr>
          <w:spacing w:val="-6"/>
          <w:sz w:val="20"/>
        </w:rPr>
        <w:t> </w:t>
      </w:r>
      <w:r>
        <w:rPr>
          <w:sz w:val="20"/>
        </w:rPr>
        <w:t>on</w:t>
      </w:r>
      <w:r>
        <w:rPr>
          <w:spacing w:val="-1"/>
          <w:sz w:val="20"/>
        </w:rPr>
        <w:t> </w:t>
      </w:r>
      <w:r>
        <w:rPr>
          <w:sz w:val="20"/>
        </w:rPr>
        <w:t>the</w:t>
      </w:r>
      <w:r>
        <w:rPr>
          <w:spacing w:val="-1"/>
          <w:sz w:val="20"/>
        </w:rPr>
        <w:t> </w:t>
      </w:r>
      <w:r>
        <w:rPr>
          <w:sz w:val="20"/>
        </w:rPr>
        <w:t>land</w:t>
      </w:r>
      <w:r>
        <w:rPr>
          <w:spacing w:val="-1"/>
          <w:sz w:val="20"/>
        </w:rPr>
        <w:t> </w:t>
      </w:r>
      <w:r>
        <w:rPr>
          <w:sz w:val="20"/>
        </w:rPr>
        <w:t>described</w:t>
      </w:r>
      <w:r>
        <w:rPr>
          <w:spacing w:val="-1"/>
          <w:sz w:val="20"/>
        </w:rPr>
        <w:t> </w:t>
      </w:r>
      <w:r>
        <w:rPr>
          <w:sz w:val="20"/>
        </w:rPr>
        <w:t>therein,</w:t>
      </w:r>
      <w:r>
        <w:rPr>
          <w:spacing w:val="-1"/>
          <w:sz w:val="20"/>
        </w:rPr>
        <w:t> </w:t>
      </w:r>
      <w:r>
        <w:rPr>
          <w:sz w:val="20"/>
        </w:rPr>
        <w:t>prior</w:t>
      </w:r>
      <w:r>
        <w:rPr>
          <w:spacing w:val="-1"/>
          <w:sz w:val="20"/>
        </w:rPr>
        <w:t> </w:t>
      </w:r>
      <w:r>
        <w:rPr>
          <w:sz w:val="20"/>
        </w:rPr>
        <w:t>and</w:t>
      </w:r>
      <w:r>
        <w:rPr>
          <w:spacing w:val="-3"/>
          <w:sz w:val="20"/>
        </w:rPr>
        <w:t> </w:t>
      </w:r>
      <w:r>
        <w:rPr>
          <w:sz w:val="20"/>
        </w:rPr>
        <w:t>superior</w:t>
      </w:r>
      <w:r>
        <w:rPr>
          <w:spacing w:val="-1"/>
          <w:sz w:val="20"/>
        </w:rPr>
        <w:t> </w:t>
      </w:r>
      <w:r>
        <w:rPr>
          <w:sz w:val="20"/>
        </w:rPr>
        <w:t>to</w:t>
      </w:r>
      <w:r>
        <w:rPr>
          <w:spacing w:val="-1"/>
          <w:sz w:val="20"/>
        </w:rPr>
        <w:t> </w:t>
      </w:r>
      <w:r>
        <w:rPr>
          <w:sz w:val="20"/>
        </w:rPr>
        <w:t>the lease above described, to the leasehold estate created thereby and to all rights and privileges of Lessee thereunder, and said lease, the leasehold estate created thereby together with all rights and privileges of Lessee thereunder is hereby subjected, and made subordinate, to the lien or charge of the Deed of Trust in favor of </w:t>
      </w:r>
      <w:r>
        <w:rPr>
          <w:spacing w:val="-2"/>
          <w:sz w:val="20"/>
        </w:rPr>
        <w:t>Lender.</w:t>
      </w:r>
    </w:p>
    <w:p>
      <w:pPr>
        <w:pStyle w:val="ListParagraph"/>
        <w:numPr>
          <w:ilvl w:val="0"/>
          <w:numId w:val="1"/>
        </w:numPr>
        <w:tabs>
          <w:tab w:pos="756" w:val="left" w:leader="none"/>
        </w:tabs>
        <w:spacing w:line="240" w:lineRule="auto" w:before="120" w:after="0"/>
        <w:ind w:left="756" w:right="0" w:hanging="325"/>
        <w:jc w:val="both"/>
        <w:rPr>
          <w:sz w:val="20"/>
        </w:rPr>
      </w:pPr>
      <w:r>
        <w:rPr>
          <w:sz w:val="20"/>
        </w:rPr>
        <w:t>That</w:t>
      </w:r>
      <w:r>
        <w:rPr>
          <w:spacing w:val="-5"/>
          <w:sz w:val="20"/>
        </w:rPr>
        <w:t> </w:t>
      </w:r>
      <w:r>
        <w:rPr>
          <w:sz w:val="20"/>
        </w:rPr>
        <w:t>Lender</w:t>
      </w:r>
      <w:r>
        <w:rPr>
          <w:spacing w:val="-3"/>
          <w:sz w:val="20"/>
        </w:rPr>
        <w:t> </w:t>
      </w:r>
      <w:r>
        <w:rPr>
          <w:sz w:val="20"/>
        </w:rPr>
        <w:t>would</w:t>
      </w:r>
      <w:r>
        <w:rPr>
          <w:spacing w:val="-3"/>
          <w:sz w:val="20"/>
        </w:rPr>
        <w:t> </w:t>
      </w:r>
      <w:r>
        <w:rPr>
          <w:sz w:val="20"/>
        </w:rPr>
        <w:t>not</w:t>
      </w:r>
      <w:r>
        <w:rPr>
          <w:spacing w:val="-3"/>
          <w:sz w:val="20"/>
        </w:rPr>
        <w:t> </w:t>
      </w:r>
      <w:r>
        <w:rPr>
          <w:sz w:val="20"/>
        </w:rPr>
        <w:t>make</w:t>
      </w:r>
      <w:r>
        <w:rPr>
          <w:spacing w:val="-3"/>
          <w:sz w:val="20"/>
        </w:rPr>
        <w:t> </w:t>
      </w:r>
      <w:r>
        <w:rPr>
          <w:sz w:val="20"/>
        </w:rPr>
        <w:t>its</w:t>
      </w:r>
      <w:r>
        <w:rPr>
          <w:spacing w:val="-3"/>
          <w:sz w:val="20"/>
        </w:rPr>
        <w:t> </w:t>
      </w:r>
      <w:r>
        <w:rPr>
          <w:sz w:val="20"/>
        </w:rPr>
        <w:t>loan</w:t>
      </w:r>
      <w:r>
        <w:rPr>
          <w:spacing w:val="-4"/>
          <w:sz w:val="20"/>
        </w:rPr>
        <w:t> </w:t>
      </w:r>
      <w:r>
        <w:rPr>
          <w:sz w:val="20"/>
        </w:rPr>
        <w:t>above</w:t>
      </w:r>
      <w:r>
        <w:rPr>
          <w:spacing w:val="-5"/>
          <w:sz w:val="20"/>
        </w:rPr>
        <w:t> </w:t>
      </w:r>
      <w:r>
        <w:rPr>
          <w:sz w:val="20"/>
        </w:rPr>
        <w:t>described</w:t>
      </w:r>
      <w:r>
        <w:rPr>
          <w:spacing w:val="-4"/>
          <w:sz w:val="20"/>
        </w:rPr>
        <w:t> </w:t>
      </w:r>
      <w:r>
        <w:rPr>
          <w:sz w:val="20"/>
        </w:rPr>
        <w:t>without</w:t>
      </w:r>
      <w:r>
        <w:rPr>
          <w:spacing w:val="-5"/>
          <w:sz w:val="20"/>
        </w:rPr>
        <w:t> </w:t>
      </w:r>
      <w:r>
        <w:rPr>
          <w:sz w:val="20"/>
        </w:rPr>
        <w:t>this</w:t>
      </w:r>
      <w:r>
        <w:rPr>
          <w:spacing w:val="-4"/>
          <w:sz w:val="20"/>
        </w:rPr>
        <w:t> </w:t>
      </w:r>
      <w:r>
        <w:rPr>
          <w:sz w:val="20"/>
        </w:rPr>
        <w:t>subordination</w:t>
      </w:r>
      <w:r>
        <w:rPr>
          <w:spacing w:val="-3"/>
          <w:sz w:val="20"/>
        </w:rPr>
        <w:t> </w:t>
      </w:r>
      <w:r>
        <w:rPr>
          <w:spacing w:val="-2"/>
          <w:sz w:val="20"/>
        </w:rPr>
        <w:t>agreement.</w:t>
      </w:r>
    </w:p>
    <w:p>
      <w:pPr>
        <w:pStyle w:val="ListParagraph"/>
        <w:numPr>
          <w:ilvl w:val="0"/>
          <w:numId w:val="1"/>
        </w:numPr>
        <w:tabs>
          <w:tab w:pos="768" w:val="left" w:leader="none"/>
        </w:tabs>
        <w:spacing w:line="240" w:lineRule="auto" w:before="120" w:after="0"/>
        <w:ind w:left="431" w:right="282" w:firstLine="0"/>
        <w:jc w:val="both"/>
        <w:rPr>
          <w:sz w:val="20"/>
        </w:rPr>
      </w:pPr>
      <w:r>
        <w:rPr>
          <w:sz w:val="20"/>
        </w:rPr>
        <w:t>That this agreement shall be the whole and only agreement with regard to the subjection and subordination</w:t>
      </w:r>
      <w:r>
        <w:rPr>
          <w:spacing w:val="40"/>
          <w:sz w:val="20"/>
        </w:rPr>
        <w:t> </w:t>
      </w:r>
      <w:r>
        <w:rPr>
          <w:sz w:val="20"/>
        </w:rPr>
        <w:t>of the lease above described and the leasehold estate created thereby together with all rights and privileges of Lessee thereunder to the lien or charge of the Deed of Trust in favor of Lender above referred to and shall supersede and cancel, but only insofar as would affect the priority between the lease and the Deed of Trust hereinbefore specifically described, any prior agreements as to such subjection or subordination, including, but not limited to, those provisions, if any, contained in the lease above described, which provide for the subjection</w:t>
      </w:r>
      <w:r>
        <w:rPr>
          <w:spacing w:val="40"/>
          <w:sz w:val="20"/>
        </w:rPr>
        <w:t> </w:t>
      </w:r>
      <w:r>
        <w:rPr>
          <w:sz w:val="20"/>
        </w:rPr>
        <w:t>or subordination of said lease and the leasehold estate created thereby to a deed or deeds of trust or to a mortgage or mortgages.</w:t>
      </w:r>
    </w:p>
    <w:p>
      <w:pPr>
        <w:pStyle w:val="BodyText"/>
        <w:spacing w:before="121"/>
        <w:ind w:left="287"/>
        <w:jc w:val="both"/>
      </w:pPr>
      <w:r>
        <w:rPr/>
        <w:t>Lessee</w:t>
      </w:r>
      <w:r>
        <w:rPr>
          <w:spacing w:val="-3"/>
        </w:rPr>
        <w:t> </w:t>
      </w:r>
      <w:r>
        <w:rPr/>
        <w:t>declares,</w:t>
      </w:r>
      <w:r>
        <w:rPr>
          <w:spacing w:val="-4"/>
        </w:rPr>
        <w:t> </w:t>
      </w:r>
      <w:r>
        <w:rPr/>
        <w:t>agrees</w:t>
      </w:r>
      <w:r>
        <w:rPr>
          <w:spacing w:val="-2"/>
        </w:rPr>
        <w:t> </w:t>
      </w:r>
      <w:r>
        <w:rPr/>
        <w:t>and</w:t>
      </w:r>
      <w:r>
        <w:rPr>
          <w:spacing w:val="-2"/>
        </w:rPr>
        <w:t> </w:t>
      </w:r>
      <w:r>
        <w:rPr/>
        <w:t>acknowledges</w:t>
      </w:r>
      <w:r>
        <w:rPr>
          <w:spacing w:val="-2"/>
        </w:rPr>
        <w:t> </w:t>
      </w:r>
      <w:r>
        <w:rPr>
          <w:spacing w:val="-4"/>
        </w:rPr>
        <w:t>that</w:t>
      </w:r>
    </w:p>
    <w:p>
      <w:pPr>
        <w:pStyle w:val="ListParagraph"/>
        <w:numPr>
          <w:ilvl w:val="1"/>
          <w:numId w:val="1"/>
        </w:numPr>
        <w:tabs>
          <w:tab w:pos="752" w:val="left" w:leader="none"/>
        </w:tabs>
        <w:spacing w:line="240" w:lineRule="auto" w:before="119" w:after="0"/>
        <w:ind w:left="431" w:right="284" w:firstLine="0"/>
        <w:jc w:val="both"/>
        <w:rPr>
          <w:sz w:val="20"/>
        </w:rPr>
      </w:pPr>
      <w:r>
        <w:rPr>
          <w:sz w:val="20"/>
        </w:rPr>
        <w:t>He</w:t>
      </w:r>
      <w:r>
        <w:rPr>
          <w:spacing w:val="-1"/>
          <w:sz w:val="20"/>
        </w:rPr>
        <w:t> </w:t>
      </w:r>
      <w:r>
        <w:rPr>
          <w:sz w:val="20"/>
        </w:rPr>
        <w:t>consents</w:t>
      </w:r>
      <w:r>
        <w:rPr>
          <w:spacing w:val="-2"/>
          <w:sz w:val="20"/>
        </w:rPr>
        <w:t> </w:t>
      </w:r>
      <w:r>
        <w:rPr>
          <w:sz w:val="20"/>
        </w:rPr>
        <w:t>to</w:t>
      </w:r>
      <w:r>
        <w:rPr>
          <w:spacing w:val="-2"/>
          <w:sz w:val="20"/>
        </w:rPr>
        <w:t> </w:t>
      </w:r>
      <w:r>
        <w:rPr>
          <w:sz w:val="20"/>
        </w:rPr>
        <w:t>and</w:t>
      </w:r>
      <w:r>
        <w:rPr>
          <w:spacing w:val="-2"/>
          <w:sz w:val="20"/>
        </w:rPr>
        <w:t> </w:t>
      </w:r>
      <w:r>
        <w:rPr>
          <w:sz w:val="20"/>
        </w:rPr>
        <w:t>approved</w:t>
      </w:r>
      <w:r>
        <w:rPr>
          <w:spacing w:val="-1"/>
          <w:sz w:val="20"/>
        </w:rPr>
        <w:t> </w:t>
      </w:r>
      <w:r>
        <w:rPr>
          <w:sz w:val="20"/>
        </w:rPr>
        <w:t>(i)</w:t>
      </w:r>
      <w:r>
        <w:rPr>
          <w:spacing w:val="-2"/>
          <w:sz w:val="20"/>
        </w:rPr>
        <w:t> </w:t>
      </w:r>
      <w:r>
        <w:rPr>
          <w:sz w:val="20"/>
        </w:rPr>
        <w:t>all</w:t>
      </w:r>
      <w:r>
        <w:rPr>
          <w:spacing w:val="-2"/>
          <w:sz w:val="20"/>
        </w:rPr>
        <w:t> </w:t>
      </w:r>
      <w:r>
        <w:rPr>
          <w:sz w:val="20"/>
        </w:rPr>
        <w:t>provisions</w:t>
      </w:r>
      <w:r>
        <w:rPr>
          <w:spacing w:val="-2"/>
          <w:sz w:val="20"/>
        </w:rPr>
        <w:t> </w:t>
      </w:r>
      <w:r>
        <w:rPr>
          <w:sz w:val="20"/>
        </w:rPr>
        <w:t>of</w:t>
      </w:r>
      <w:r>
        <w:rPr>
          <w:spacing w:val="-2"/>
          <w:sz w:val="20"/>
        </w:rPr>
        <w:t> </w:t>
      </w:r>
      <w:r>
        <w:rPr>
          <w:sz w:val="20"/>
        </w:rPr>
        <w:t>the</w:t>
      </w:r>
      <w:r>
        <w:rPr>
          <w:spacing w:val="-3"/>
          <w:sz w:val="20"/>
        </w:rPr>
        <w:t> </w:t>
      </w:r>
      <w:r>
        <w:rPr>
          <w:sz w:val="20"/>
        </w:rPr>
        <w:t>note</w:t>
      </w:r>
      <w:r>
        <w:rPr>
          <w:spacing w:val="-3"/>
          <w:sz w:val="20"/>
        </w:rPr>
        <w:t> </w:t>
      </w:r>
      <w:r>
        <w:rPr>
          <w:sz w:val="20"/>
        </w:rPr>
        <w:t>and</w:t>
      </w:r>
      <w:r>
        <w:rPr>
          <w:spacing w:val="-3"/>
          <w:sz w:val="20"/>
        </w:rPr>
        <w:t> </w:t>
      </w:r>
      <w:r>
        <w:rPr>
          <w:sz w:val="20"/>
        </w:rPr>
        <w:t>Deed</w:t>
      </w:r>
      <w:r>
        <w:rPr>
          <w:spacing w:val="-1"/>
          <w:sz w:val="20"/>
        </w:rPr>
        <w:t> </w:t>
      </w:r>
      <w:r>
        <w:rPr>
          <w:sz w:val="20"/>
        </w:rPr>
        <w:t>of</w:t>
      </w:r>
      <w:r>
        <w:rPr>
          <w:spacing w:val="-3"/>
          <w:sz w:val="20"/>
        </w:rPr>
        <w:t> </w:t>
      </w:r>
      <w:r>
        <w:rPr>
          <w:sz w:val="20"/>
        </w:rPr>
        <w:t>Trust</w:t>
      </w:r>
      <w:r>
        <w:rPr>
          <w:spacing w:val="-1"/>
          <w:sz w:val="20"/>
        </w:rPr>
        <w:t> </w:t>
      </w:r>
      <w:r>
        <w:rPr>
          <w:sz w:val="20"/>
        </w:rPr>
        <w:t>in</w:t>
      </w:r>
      <w:r>
        <w:rPr>
          <w:spacing w:val="-1"/>
          <w:sz w:val="20"/>
        </w:rPr>
        <w:t> </w:t>
      </w:r>
      <w:r>
        <w:rPr>
          <w:sz w:val="20"/>
        </w:rPr>
        <w:t>favor</w:t>
      </w:r>
      <w:r>
        <w:rPr>
          <w:spacing w:val="-1"/>
          <w:sz w:val="20"/>
        </w:rPr>
        <w:t> </w:t>
      </w:r>
      <w:r>
        <w:rPr>
          <w:sz w:val="20"/>
        </w:rPr>
        <w:t>of</w:t>
      </w:r>
      <w:r>
        <w:rPr>
          <w:spacing w:val="-3"/>
          <w:sz w:val="20"/>
        </w:rPr>
        <w:t> </w:t>
      </w:r>
      <w:r>
        <w:rPr>
          <w:sz w:val="20"/>
        </w:rPr>
        <w:t>Lender</w:t>
      </w:r>
      <w:r>
        <w:rPr>
          <w:spacing w:val="-1"/>
          <w:sz w:val="20"/>
        </w:rPr>
        <w:t> </w:t>
      </w:r>
      <w:r>
        <w:rPr>
          <w:sz w:val="20"/>
        </w:rPr>
        <w:t>above</w:t>
      </w:r>
      <w:r>
        <w:rPr>
          <w:spacing w:val="-3"/>
          <w:sz w:val="20"/>
        </w:rPr>
        <w:t> </w:t>
      </w:r>
      <w:r>
        <w:rPr>
          <w:sz w:val="20"/>
        </w:rPr>
        <w:t>referred to, and (ii) all agreements, including but not limited to any loan or escrow agreements, between Owner and Lender for the disbursement of the proceeds of Lender’s loan;</w:t>
      </w:r>
    </w:p>
    <w:p>
      <w:pPr>
        <w:pStyle w:val="ListParagraph"/>
        <w:numPr>
          <w:ilvl w:val="1"/>
          <w:numId w:val="1"/>
        </w:numPr>
        <w:tabs>
          <w:tab w:pos="771" w:val="left" w:leader="none"/>
        </w:tabs>
        <w:spacing w:line="240" w:lineRule="auto" w:before="120" w:after="0"/>
        <w:ind w:left="431" w:right="282" w:firstLine="0"/>
        <w:jc w:val="both"/>
        <w:rPr>
          <w:sz w:val="20"/>
        </w:rPr>
      </w:pPr>
      <w:r>
        <w:rPr>
          <w:sz w:val="20"/>
        </w:rPr>
        <w:t>Lender in making disbursements pursuant to any such agreement is under no obligation or duty to, nor has Lender represented that it will, see to the application of such proceeds by the person or persons to whom Lender disburses such proceeds and any application or use of such proceeds for purposes other than those provided for in such agreement or agreements shall not defeat the subordination herein made in whole or in part; and</w:t>
      </w:r>
    </w:p>
    <w:p>
      <w:pPr>
        <w:pStyle w:val="ListParagraph"/>
        <w:numPr>
          <w:ilvl w:val="1"/>
          <w:numId w:val="1"/>
        </w:numPr>
        <w:tabs>
          <w:tab w:pos="741" w:val="left" w:leader="none"/>
        </w:tabs>
        <w:spacing w:line="240" w:lineRule="auto" w:before="120" w:after="0"/>
        <w:ind w:left="431" w:right="284" w:firstLine="0"/>
        <w:jc w:val="both"/>
        <w:rPr>
          <w:sz w:val="20"/>
        </w:rPr>
      </w:pPr>
      <w:r>
        <w:rPr>
          <w:sz w:val="20"/>
        </w:rPr>
        <w:t>He intentionally and unconditionally waives, relinquishes, subject and subordinates the lease above described, the leasehold estate created thereby together with all rights and privileges of Lessee thereunder in favor of the lien or charge upon said land of the Deed of Trust in favor of Lender above referred to and understands that in reliance upon, and in consideration of, this waiver, relinquishment, subjection and subordination specific loans</w:t>
      </w:r>
      <w:r>
        <w:rPr>
          <w:spacing w:val="40"/>
          <w:sz w:val="20"/>
        </w:rPr>
        <w:t> </w:t>
      </w:r>
      <w:r>
        <w:rPr>
          <w:sz w:val="20"/>
        </w:rPr>
        <w:t>and</w:t>
      </w:r>
      <w:r>
        <w:rPr>
          <w:spacing w:val="-1"/>
          <w:sz w:val="20"/>
        </w:rPr>
        <w:t> </w:t>
      </w:r>
      <w:r>
        <w:rPr>
          <w:sz w:val="20"/>
        </w:rPr>
        <w:t>advances</w:t>
      </w:r>
      <w:r>
        <w:rPr>
          <w:spacing w:val="-1"/>
          <w:sz w:val="20"/>
        </w:rPr>
        <w:t> </w:t>
      </w:r>
      <w:r>
        <w:rPr>
          <w:sz w:val="20"/>
        </w:rPr>
        <w:t>are</w:t>
      </w:r>
      <w:r>
        <w:rPr>
          <w:spacing w:val="-1"/>
          <w:sz w:val="20"/>
        </w:rPr>
        <w:t> </w:t>
      </w:r>
      <w:r>
        <w:rPr>
          <w:sz w:val="20"/>
        </w:rPr>
        <w:t>being</w:t>
      </w:r>
      <w:r>
        <w:rPr>
          <w:spacing w:val="-3"/>
          <w:sz w:val="20"/>
        </w:rPr>
        <w:t> </w:t>
      </w:r>
      <w:r>
        <w:rPr>
          <w:sz w:val="20"/>
        </w:rPr>
        <w:t>and</w:t>
      </w:r>
      <w:r>
        <w:rPr>
          <w:spacing w:val="-1"/>
          <w:sz w:val="20"/>
        </w:rPr>
        <w:t> </w:t>
      </w:r>
      <w:r>
        <w:rPr>
          <w:sz w:val="20"/>
        </w:rPr>
        <w:t>will</w:t>
      </w:r>
      <w:r>
        <w:rPr>
          <w:spacing w:val="-1"/>
          <w:sz w:val="20"/>
        </w:rPr>
        <w:t> </w:t>
      </w:r>
      <w:r>
        <w:rPr>
          <w:sz w:val="20"/>
        </w:rPr>
        <w:t>be</w:t>
      </w:r>
      <w:r>
        <w:rPr>
          <w:spacing w:val="-1"/>
          <w:sz w:val="20"/>
        </w:rPr>
        <w:t> </w:t>
      </w:r>
      <w:r>
        <w:rPr>
          <w:sz w:val="20"/>
        </w:rPr>
        <w:t>made</w:t>
      </w:r>
      <w:r>
        <w:rPr>
          <w:spacing w:val="-1"/>
          <w:sz w:val="20"/>
        </w:rPr>
        <w:t> </w:t>
      </w:r>
      <w:r>
        <w:rPr>
          <w:sz w:val="20"/>
        </w:rPr>
        <w:t>and,</w:t>
      </w:r>
      <w:r>
        <w:rPr>
          <w:spacing w:val="-1"/>
          <w:sz w:val="20"/>
        </w:rPr>
        <w:t> </w:t>
      </w:r>
      <w:r>
        <w:rPr>
          <w:sz w:val="20"/>
        </w:rPr>
        <w:t>as</w:t>
      </w:r>
      <w:r>
        <w:rPr>
          <w:spacing w:val="-1"/>
          <w:sz w:val="20"/>
        </w:rPr>
        <w:t> </w:t>
      </w:r>
      <w:r>
        <w:rPr>
          <w:sz w:val="20"/>
        </w:rPr>
        <w:t>part</w:t>
      </w:r>
      <w:r>
        <w:rPr>
          <w:spacing w:val="-1"/>
          <w:sz w:val="20"/>
        </w:rPr>
        <w:t> </w:t>
      </w:r>
      <w:r>
        <w:rPr>
          <w:sz w:val="20"/>
        </w:rPr>
        <w:t>and</w:t>
      </w:r>
      <w:r>
        <w:rPr>
          <w:spacing w:val="-1"/>
          <w:sz w:val="20"/>
        </w:rPr>
        <w:t> </w:t>
      </w:r>
      <w:r>
        <w:rPr>
          <w:sz w:val="20"/>
        </w:rPr>
        <w:t>parcel</w:t>
      </w:r>
      <w:r>
        <w:rPr>
          <w:spacing w:val="-1"/>
          <w:sz w:val="20"/>
        </w:rPr>
        <w:t> </w:t>
      </w:r>
      <w:r>
        <w:rPr>
          <w:sz w:val="20"/>
        </w:rPr>
        <w:t>thereof,</w:t>
      </w:r>
      <w:r>
        <w:rPr>
          <w:spacing w:val="-1"/>
          <w:sz w:val="20"/>
        </w:rPr>
        <w:t> </w:t>
      </w:r>
      <w:r>
        <w:rPr>
          <w:sz w:val="20"/>
        </w:rPr>
        <w:t>specific</w:t>
      </w:r>
      <w:r>
        <w:rPr>
          <w:spacing w:val="-1"/>
          <w:sz w:val="20"/>
        </w:rPr>
        <w:t> </w:t>
      </w:r>
      <w:r>
        <w:rPr>
          <w:sz w:val="20"/>
        </w:rPr>
        <w:t>monetary</w:t>
      </w:r>
      <w:r>
        <w:rPr>
          <w:spacing w:val="-1"/>
          <w:sz w:val="20"/>
        </w:rPr>
        <w:t> </w:t>
      </w:r>
      <w:r>
        <w:rPr>
          <w:sz w:val="20"/>
        </w:rPr>
        <w:t>and</w:t>
      </w:r>
      <w:r>
        <w:rPr>
          <w:spacing w:val="-1"/>
          <w:sz w:val="20"/>
        </w:rPr>
        <w:t> </w:t>
      </w:r>
      <w:r>
        <w:rPr>
          <w:sz w:val="20"/>
        </w:rPr>
        <w:t>other</w:t>
      </w:r>
      <w:r>
        <w:rPr>
          <w:spacing w:val="-3"/>
          <w:sz w:val="20"/>
        </w:rPr>
        <w:t> </w:t>
      </w:r>
      <w:r>
        <w:rPr>
          <w:sz w:val="20"/>
        </w:rPr>
        <w:t>obligations are being and will be entered into which would not be made or entered into but for said reliance upon this</w:t>
      </w:r>
      <w:r>
        <w:rPr>
          <w:spacing w:val="40"/>
          <w:sz w:val="20"/>
        </w:rPr>
        <w:t> </w:t>
      </w:r>
      <w:r>
        <w:rPr>
          <w:sz w:val="20"/>
        </w:rPr>
        <w:t>waiver, relinquishment, subjection, and subordination.</w:t>
      </w:r>
    </w:p>
    <w:p>
      <w:pPr>
        <w:spacing w:before="241"/>
        <w:ind w:left="287" w:right="282" w:firstLine="0"/>
        <w:jc w:val="both"/>
        <w:rPr>
          <w:b/>
          <w:sz w:val="20"/>
        </w:rPr>
      </w:pPr>
      <w:r>
        <w:rPr>
          <w:b/>
          <w:sz w:val="20"/>
        </w:rPr>
        <w:t>NOTICE: THIS SUBORDINATION AGREEMENT CONTAINS A PROVISION WHICH ALLOWS THE LESSOR UNDER YOUR LEASE TO OBTAIN A LOAN A PORTION OF WHICH MAY BE EXPENDED FOR PURPOSES OTHER THAN IMPROVEMENT OF THE LAND.</w:t>
      </w:r>
    </w:p>
    <w:p>
      <w:pPr>
        <w:pStyle w:val="BodyText"/>
        <w:spacing w:before="199"/>
        <w:rPr>
          <w:b/>
        </w:rPr>
      </w:pPr>
      <w:r>
        <w:rPr>
          <w:b/>
        </w:rPr>
        <mc:AlternateContent>
          <mc:Choice Requires="wps">
            <w:drawing>
              <wp:anchor distT="0" distB="0" distL="0" distR="0" allowOverlap="1" layoutInCell="1" locked="0" behindDoc="1" simplePos="0" relativeHeight="487590912">
                <wp:simplePos x="0" y="0"/>
                <wp:positionH relativeFrom="page">
                  <wp:posOffset>640067</wp:posOffset>
                </wp:positionH>
                <wp:positionV relativeFrom="paragraph">
                  <wp:posOffset>295385</wp:posOffset>
                </wp:positionV>
                <wp:extent cx="2966085"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2966085" cy="1270"/>
                        </a:xfrm>
                        <a:custGeom>
                          <a:avLst/>
                          <a:gdLst/>
                          <a:ahLst/>
                          <a:cxnLst/>
                          <a:rect l="l" t="t" r="r" b="b"/>
                          <a:pathLst>
                            <a:path w="2966085" h="0">
                              <a:moveTo>
                                <a:pt x="0" y="0"/>
                              </a:moveTo>
                              <a:lnTo>
                                <a:pt x="2965748"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0.398998pt;margin-top:23.258728pt;width:233.55pt;height:.1pt;mso-position-horizontal-relative:page;mso-position-vertical-relative:paragraph;z-index:-15725568;mso-wrap-distance-left:0;mso-wrap-distance-right:0" id="docshape12" coordorigin="1008,465" coordsize="4671,0" path="m1008,465l5678,465e" filled="false" stroked="true" strokeweight=".631260pt" strokecolor="#000000">
                <v:path arrowok="t"/>
                <v:stroke dashstyle="solid"/>
                <w10:wrap type="topAndBottom"/>
              </v:shape>
            </w:pict>
          </mc:Fallback>
        </mc:AlternateContent>
      </w:r>
      <w:r>
        <w:rPr>
          <w:b/>
        </w:rPr>
        <mc:AlternateContent>
          <mc:Choice Requires="wps">
            <w:drawing>
              <wp:anchor distT="0" distB="0" distL="0" distR="0" allowOverlap="1" layoutInCell="1" locked="0" behindDoc="1" simplePos="0" relativeHeight="487591424">
                <wp:simplePos x="0" y="0"/>
                <wp:positionH relativeFrom="page">
                  <wp:posOffset>4114788</wp:posOffset>
                </wp:positionH>
                <wp:positionV relativeFrom="paragraph">
                  <wp:posOffset>295385</wp:posOffset>
                </wp:positionV>
                <wp:extent cx="2966085"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2966085" cy="1270"/>
                        </a:xfrm>
                        <a:custGeom>
                          <a:avLst/>
                          <a:gdLst/>
                          <a:ahLst/>
                          <a:cxnLst/>
                          <a:rect l="l" t="t" r="r" b="b"/>
                          <a:pathLst>
                            <a:path w="2966085" h="0">
                              <a:moveTo>
                                <a:pt x="0" y="0"/>
                              </a:moveTo>
                              <a:lnTo>
                                <a:pt x="2965748"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3.999115pt;margin-top:23.258728pt;width:233.55pt;height:.1pt;mso-position-horizontal-relative:page;mso-position-vertical-relative:paragraph;z-index:-15725056;mso-wrap-distance-left:0;mso-wrap-distance-right:0" id="docshape13" coordorigin="6480,465" coordsize="4671,0" path="m6480,465l11150,465e" filled="false" stroked="true" strokeweight=".631260pt" strokecolor="#000000">
                <v:path arrowok="t"/>
                <v:stroke dashstyle="solid"/>
                <w10:wrap type="topAndBottom"/>
              </v:shape>
            </w:pict>
          </mc:Fallback>
        </mc:AlternateContent>
      </w:r>
    </w:p>
    <w:p>
      <w:pPr>
        <w:pStyle w:val="BodyText"/>
        <w:rPr>
          <w:b/>
        </w:rPr>
      </w:pPr>
    </w:p>
    <w:p>
      <w:pPr>
        <w:pStyle w:val="BodyText"/>
        <w:spacing w:before="211"/>
        <w:rPr>
          <w:b/>
        </w:rPr>
      </w:pPr>
      <w:r>
        <w:rPr>
          <w:b/>
        </w:rPr>
        <mc:AlternateContent>
          <mc:Choice Requires="wps">
            <w:drawing>
              <wp:anchor distT="0" distB="0" distL="0" distR="0" allowOverlap="1" layoutInCell="1" locked="0" behindDoc="1" simplePos="0" relativeHeight="487591936">
                <wp:simplePos x="0" y="0"/>
                <wp:positionH relativeFrom="page">
                  <wp:posOffset>640067</wp:posOffset>
                </wp:positionH>
                <wp:positionV relativeFrom="paragraph">
                  <wp:posOffset>302950</wp:posOffset>
                </wp:positionV>
                <wp:extent cx="2966085"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2966085" cy="1270"/>
                        </a:xfrm>
                        <a:custGeom>
                          <a:avLst/>
                          <a:gdLst/>
                          <a:ahLst/>
                          <a:cxnLst/>
                          <a:rect l="l" t="t" r="r" b="b"/>
                          <a:pathLst>
                            <a:path w="2966085" h="0">
                              <a:moveTo>
                                <a:pt x="0" y="0"/>
                              </a:moveTo>
                              <a:lnTo>
                                <a:pt x="2965748"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0.398998pt;margin-top:23.854399pt;width:233.55pt;height:.1pt;mso-position-horizontal-relative:page;mso-position-vertical-relative:paragraph;z-index:-15724544;mso-wrap-distance-left:0;mso-wrap-distance-right:0" id="docshape14" coordorigin="1008,477" coordsize="4671,0" path="m1008,477l5678,477e" filled="false" stroked="true" strokeweight=".631260pt" strokecolor="#000000">
                <v:path arrowok="t"/>
                <v:stroke dashstyle="solid"/>
                <w10:wrap type="topAndBottom"/>
              </v:shape>
            </w:pict>
          </mc:Fallback>
        </mc:AlternateContent>
      </w:r>
      <w:r>
        <w:rPr>
          <w:b/>
        </w:rPr>
        <mc:AlternateContent>
          <mc:Choice Requires="wps">
            <w:drawing>
              <wp:anchor distT="0" distB="0" distL="0" distR="0" allowOverlap="1" layoutInCell="1" locked="0" behindDoc="1" simplePos="0" relativeHeight="487592448">
                <wp:simplePos x="0" y="0"/>
                <wp:positionH relativeFrom="page">
                  <wp:posOffset>4114788</wp:posOffset>
                </wp:positionH>
                <wp:positionV relativeFrom="paragraph">
                  <wp:posOffset>302950</wp:posOffset>
                </wp:positionV>
                <wp:extent cx="2966085" cy="127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2966085" cy="1270"/>
                        </a:xfrm>
                        <a:custGeom>
                          <a:avLst/>
                          <a:gdLst/>
                          <a:ahLst/>
                          <a:cxnLst/>
                          <a:rect l="l" t="t" r="r" b="b"/>
                          <a:pathLst>
                            <a:path w="2966085" h="0">
                              <a:moveTo>
                                <a:pt x="0" y="0"/>
                              </a:moveTo>
                              <a:lnTo>
                                <a:pt x="2965748"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3.999115pt;margin-top:23.854399pt;width:233.55pt;height:.1pt;mso-position-horizontal-relative:page;mso-position-vertical-relative:paragraph;z-index:-15724032;mso-wrap-distance-left:0;mso-wrap-distance-right:0" id="docshape15" coordorigin="6480,477" coordsize="4671,0" path="m6480,477l11150,477e" filled="false" stroked="true" strokeweight=".631260pt" strokecolor="#000000">
                <v:path arrowok="t"/>
                <v:stroke dashstyle="solid"/>
                <w10:wrap type="topAndBottom"/>
              </v:shape>
            </w:pict>
          </mc:Fallback>
        </mc:AlternateContent>
      </w:r>
    </w:p>
    <w:p>
      <w:pPr>
        <w:pStyle w:val="BodyText"/>
        <w:tabs>
          <w:tab w:pos="5480" w:val="left" w:leader="none"/>
        </w:tabs>
        <w:spacing w:before="12"/>
        <w:ind w:right="8"/>
        <w:jc w:val="center"/>
      </w:pPr>
      <w:r>
        <w:rPr>
          <w:spacing w:val="-2"/>
        </w:rPr>
        <w:t>Lessee</w:t>
      </w:r>
      <w:r>
        <w:rPr/>
        <w:tab/>
      </w:r>
      <w:r>
        <w:rPr>
          <w:spacing w:val="-2"/>
        </w:rPr>
        <w:t>Owner</w:t>
      </w:r>
    </w:p>
    <w:p>
      <w:pPr>
        <w:spacing w:before="241"/>
        <w:ind w:left="297" w:right="8" w:firstLine="0"/>
        <w:jc w:val="center"/>
        <w:rPr>
          <w:b/>
          <w:sz w:val="20"/>
        </w:rPr>
      </w:pPr>
      <w:r>
        <w:rPr>
          <w:b/>
          <w:sz w:val="20"/>
        </w:rPr>
        <w:t>(ALL</w:t>
      </w:r>
      <w:r>
        <w:rPr>
          <w:b/>
          <w:spacing w:val="-4"/>
          <w:sz w:val="20"/>
        </w:rPr>
        <w:t> </w:t>
      </w:r>
      <w:r>
        <w:rPr>
          <w:b/>
          <w:sz w:val="20"/>
        </w:rPr>
        <w:t>SIGNATURES</w:t>
      </w:r>
      <w:r>
        <w:rPr>
          <w:b/>
          <w:spacing w:val="-2"/>
          <w:sz w:val="20"/>
        </w:rPr>
        <w:t> </w:t>
      </w:r>
      <w:r>
        <w:rPr>
          <w:b/>
          <w:sz w:val="20"/>
        </w:rPr>
        <w:t>MUST</w:t>
      </w:r>
      <w:r>
        <w:rPr>
          <w:b/>
          <w:spacing w:val="-4"/>
          <w:sz w:val="20"/>
        </w:rPr>
        <w:t> </w:t>
      </w:r>
      <w:r>
        <w:rPr>
          <w:b/>
          <w:sz w:val="20"/>
        </w:rPr>
        <w:t>BE</w:t>
      </w:r>
      <w:r>
        <w:rPr>
          <w:b/>
          <w:spacing w:val="-2"/>
          <w:sz w:val="20"/>
        </w:rPr>
        <w:t> ACKNOWLEDGED)</w:t>
      </w:r>
    </w:p>
    <w:p>
      <w:pPr>
        <w:spacing w:before="241"/>
        <w:ind w:left="298" w:right="8" w:firstLine="0"/>
        <w:jc w:val="center"/>
        <w:rPr>
          <w:b/>
          <w:sz w:val="20"/>
        </w:rPr>
      </w:pPr>
      <w:r>
        <w:rPr>
          <w:b/>
          <w:sz w:val="20"/>
        </w:rPr>
        <w:t>IT</w:t>
      </w:r>
      <w:r>
        <w:rPr>
          <w:b/>
          <w:spacing w:val="-3"/>
          <w:sz w:val="20"/>
        </w:rPr>
        <w:t> </w:t>
      </w:r>
      <w:r>
        <w:rPr>
          <w:b/>
          <w:sz w:val="20"/>
        </w:rPr>
        <w:t>IS</w:t>
      </w:r>
      <w:r>
        <w:rPr>
          <w:b/>
          <w:spacing w:val="-3"/>
          <w:sz w:val="20"/>
        </w:rPr>
        <w:t> </w:t>
      </w:r>
      <w:r>
        <w:rPr>
          <w:b/>
          <w:sz w:val="20"/>
        </w:rPr>
        <w:t>RECOMMENDED</w:t>
      </w:r>
      <w:r>
        <w:rPr>
          <w:b/>
          <w:spacing w:val="-5"/>
          <w:sz w:val="20"/>
        </w:rPr>
        <w:t> </w:t>
      </w:r>
      <w:r>
        <w:rPr>
          <w:b/>
          <w:sz w:val="20"/>
        </w:rPr>
        <w:t>THAT,</w:t>
      </w:r>
      <w:r>
        <w:rPr>
          <w:b/>
          <w:spacing w:val="-3"/>
          <w:sz w:val="20"/>
        </w:rPr>
        <w:t> </w:t>
      </w:r>
      <w:r>
        <w:rPr>
          <w:b/>
          <w:sz w:val="20"/>
        </w:rPr>
        <w:t>PRIOR</w:t>
      </w:r>
      <w:r>
        <w:rPr>
          <w:b/>
          <w:spacing w:val="-3"/>
          <w:sz w:val="20"/>
        </w:rPr>
        <w:t> </w:t>
      </w:r>
      <w:r>
        <w:rPr>
          <w:b/>
          <w:sz w:val="20"/>
        </w:rPr>
        <w:t>TO</w:t>
      </w:r>
      <w:r>
        <w:rPr>
          <w:b/>
          <w:spacing w:val="-3"/>
          <w:sz w:val="20"/>
        </w:rPr>
        <w:t> </w:t>
      </w:r>
      <w:r>
        <w:rPr>
          <w:b/>
          <w:sz w:val="20"/>
        </w:rPr>
        <w:t>THE</w:t>
      </w:r>
      <w:r>
        <w:rPr>
          <w:b/>
          <w:spacing w:val="-5"/>
          <w:sz w:val="20"/>
        </w:rPr>
        <w:t> </w:t>
      </w:r>
      <w:r>
        <w:rPr>
          <w:b/>
          <w:sz w:val="20"/>
        </w:rPr>
        <w:t>EXECUTION</w:t>
      </w:r>
      <w:r>
        <w:rPr>
          <w:b/>
          <w:spacing w:val="-4"/>
          <w:sz w:val="20"/>
        </w:rPr>
        <w:t> </w:t>
      </w:r>
      <w:r>
        <w:rPr>
          <w:b/>
          <w:sz w:val="20"/>
        </w:rPr>
        <w:t>OF</w:t>
      </w:r>
      <w:r>
        <w:rPr>
          <w:b/>
          <w:spacing w:val="-3"/>
          <w:sz w:val="20"/>
        </w:rPr>
        <w:t> </w:t>
      </w:r>
      <w:r>
        <w:rPr>
          <w:b/>
          <w:sz w:val="20"/>
        </w:rPr>
        <w:t>THIS</w:t>
      </w:r>
      <w:r>
        <w:rPr>
          <w:b/>
          <w:spacing w:val="-4"/>
          <w:sz w:val="20"/>
        </w:rPr>
        <w:t> </w:t>
      </w:r>
      <w:r>
        <w:rPr>
          <w:b/>
          <w:sz w:val="20"/>
        </w:rPr>
        <w:t>SUBORDINATION</w:t>
      </w:r>
      <w:r>
        <w:rPr>
          <w:b/>
          <w:spacing w:val="-3"/>
          <w:sz w:val="20"/>
        </w:rPr>
        <w:t> </w:t>
      </w:r>
      <w:r>
        <w:rPr>
          <w:b/>
          <w:sz w:val="20"/>
        </w:rPr>
        <w:t>AGREEMENT,</w:t>
      </w:r>
      <w:r>
        <w:rPr>
          <w:b/>
          <w:spacing w:val="-3"/>
          <w:sz w:val="20"/>
        </w:rPr>
        <w:t> </w:t>
      </w:r>
      <w:r>
        <w:rPr>
          <w:b/>
          <w:sz w:val="20"/>
        </w:rPr>
        <w:t>THE PARTIES CONSULT WITH THEIR ATTORNEYS WITH RESPECT THERETO</w:t>
      </w:r>
    </w:p>
    <w:p>
      <w:pPr>
        <w:pStyle w:val="BodyText"/>
        <w:rPr>
          <w:b/>
        </w:rPr>
      </w:pPr>
    </w:p>
    <w:p>
      <w:pPr>
        <w:spacing w:before="0"/>
        <w:ind w:left="296" w:right="8" w:firstLine="0"/>
        <w:jc w:val="center"/>
        <w:rPr>
          <w:b/>
          <w:sz w:val="20"/>
        </w:rPr>
      </w:pPr>
      <w:r>
        <w:rPr>
          <w:b/>
          <w:sz w:val="20"/>
        </w:rPr>
        <w:t>(CLTA</w:t>
      </w:r>
      <w:r>
        <w:rPr>
          <w:b/>
          <w:spacing w:val="-3"/>
          <w:sz w:val="20"/>
        </w:rPr>
        <w:t> </w:t>
      </w:r>
      <w:r>
        <w:rPr>
          <w:b/>
          <w:sz w:val="20"/>
        </w:rPr>
        <w:t>SUBORDINATION</w:t>
      </w:r>
      <w:r>
        <w:rPr>
          <w:b/>
          <w:spacing w:val="-3"/>
          <w:sz w:val="20"/>
        </w:rPr>
        <w:t> </w:t>
      </w:r>
      <w:r>
        <w:rPr>
          <w:b/>
          <w:sz w:val="20"/>
        </w:rPr>
        <w:t>FORM</w:t>
      </w:r>
      <w:r>
        <w:rPr>
          <w:b/>
          <w:spacing w:val="-2"/>
          <w:sz w:val="20"/>
        </w:rPr>
        <w:t> </w:t>
      </w:r>
      <w:r>
        <w:rPr>
          <w:b/>
          <w:spacing w:val="-4"/>
          <w:sz w:val="20"/>
        </w:rPr>
        <w:t>"D")</w:t>
      </w:r>
    </w:p>
    <w:sectPr>
      <w:pgSz w:w="12240" w:h="15840"/>
      <w:pgMar w:header="0" w:footer="879" w:top="640" w:bottom="106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ahoma">
    <w:altName w:val="Tahoma"/>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533568">
              <wp:simplePos x="0" y="0"/>
              <wp:positionH relativeFrom="page">
                <wp:posOffset>627380</wp:posOffset>
              </wp:positionH>
              <wp:positionV relativeFrom="page">
                <wp:posOffset>9360611</wp:posOffset>
              </wp:positionV>
              <wp:extent cx="1165225" cy="14795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165225" cy="147955"/>
                      </a:xfrm>
                      <a:prstGeom prst="rect">
                        <a:avLst/>
                      </a:prstGeom>
                    </wps:spPr>
                    <wps:txbx>
                      <w:txbxContent>
                        <w:p>
                          <w:pPr>
                            <w:spacing w:before="19"/>
                            <w:ind w:left="20" w:right="0" w:firstLine="0"/>
                            <w:jc w:val="left"/>
                            <w:rPr>
                              <w:sz w:val="16"/>
                            </w:rPr>
                          </w:pPr>
                          <w:r>
                            <w:rPr>
                              <w:sz w:val="16"/>
                            </w:rPr>
                            <w:t>Subordination</w:t>
                          </w:r>
                          <w:r>
                            <w:rPr>
                              <w:spacing w:val="-10"/>
                              <w:sz w:val="16"/>
                            </w:rPr>
                            <w:t> </w:t>
                          </w:r>
                          <w:r>
                            <w:rPr>
                              <w:spacing w:val="-2"/>
                              <w:sz w:val="16"/>
                            </w:rPr>
                            <w:t>Agreement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400002pt;margin-top:737.05603pt;width:91.75pt;height:11.65pt;mso-position-horizontal-relative:page;mso-position-vertical-relative:page;z-index:-15782912" type="#_x0000_t202" id="docshape1" filled="false" stroked="false">
              <v:textbox inset="0,0,0,0">
                <w:txbxContent>
                  <w:p>
                    <w:pPr>
                      <w:spacing w:before="19"/>
                      <w:ind w:left="20" w:right="0" w:firstLine="0"/>
                      <w:jc w:val="left"/>
                      <w:rPr>
                        <w:sz w:val="16"/>
                      </w:rPr>
                    </w:pPr>
                    <w:r>
                      <w:rPr>
                        <w:sz w:val="16"/>
                      </w:rPr>
                      <w:t>Subordination</w:t>
                    </w:r>
                    <w:r>
                      <w:rPr>
                        <w:spacing w:val="-10"/>
                        <w:sz w:val="16"/>
                      </w:rPr>
                      <w:t> </w:t>
                    </w:r>
                    <w:r>
                      <w:rPr>
                        <w:spacing w:val="-2"/>
                        <w:sz w:val="16"/>
                      </w:rPr>
                      <w:t>Agreement</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431" w:hanging="330"/>
        <w:jc w:val="left"/>
      </w:pPr>
      <w:rPr>
        <w:rFonts w:hint="default" w:ascii="Tahoma" w:hAnsi="Tahoma" w:eastAsia="Tahoma" w:cs="Tahoma"/>
        <w:b w:val="0"/>
        <w:bCs w:val="0"/>
        <w:i w:val="0"/>
        <w:iCs w:val="0"/>
        <w:spacing w:val="-1"/>
        <w:w w:val="100"/>
        <w:sz w:val="20"/>
        <w:szCs w:val="20"/>
        <w:lang w:val="en-US" w:eastAsia="en-US" w:bidi="ar-SA"/>
      </w:rPr>
    </w:lvl>
    <w:lvl w:ilvl="1">
      <w:start w:val="1"/>
      <w:numFmt w:val="lowerLetter"/>
      <w:lvlText w:val="(%2)"/>
      <w:lvlJc w:val="left"/>
      <w:pPr>
        <w:ind w:left="431" w:hanging="322"/>
        <w:jc w:val="left"/>
      </w:pPr>
      <w:rPr>
        <w:rFonts w:hint="default" w:ascii="Tahoma" w:hAnsi="Tahoma" w:eastAsia="Tahoma" w:cs="Tahoma"/>
        <w:b w:val="0"/>
        <w:bCs w:val="0"/>
        <w:i w:val="0"/>
        <w:iCs w:val="0"/>
        <w:spacing w:val="0"/>
        <w:w w:val="100"/>
        <w:sz w:val="20"/>
        <w:szCs w:val="20"/>
        <w:lang w:val="en-US" w:eastAsia="en-US" w:bidi="ar-SA"/>
      </w:rPr>
    </w:lvl>
    <w:lvl w:ilvl="2">
      <w:start w:val="0"/>
      <w:numFmt w:val="bullet"/>
      <w:lvlText w:val="•"/>
      <w:lvlJc w:val="left"/>
      <w:pPr>
        <w:ind w:left="2512" w:hanging="322"/>
      </w:pPr>
      <w:rPr>
        <w:rFonts w:hint="default"/>
        <w:lang w:val="en-US" w:eastAsia="en-US" w:bidi="ar-SA"/>
      </w:rPr>
    </w:lvl>
    <w:lvl w:ilvl="3">
      <w:start w:val="0"/>
      <w:numFmt w:val="bullet"/>
      <w:lvlText w:val="•"/>
      <w:lvlJc w:val="left"/>
      <w:pPr>
        <w:ind w:left="3548" w:hanging="322"/>
      </w:pPr>
      <w:rPr>
        <w:rFonts w:hint="default"/>
        <w:lang w:val="en-US" w:eastAsia="en-US" w:bidi="ar-SA"/>
      </w:rPr>
    </w:lvl>
    <w:lvl w:ilvl="4">
      <w:start w:val="0"/>
      <w:numFmt w:val="bullet"/>
      <w:lvlText w:val="•"/>
      <w:lvlJc w:val="left"/>
      <w:pPr>
        <w:ind w:left="4584" w:hanging="322"/>
      </w:pPr>
      <w:rPr>
        <w:rFonts w:hint="default"/>
        <w:lang w:val="en-US" w:eastAsia="en-US" w:bidi="ar-SA"/>
      </w:rPr>
    </w:lvl>
    <w:lvl w:ilvl="5">
      <w:start w:val="0"/>
      <w:numFmt w:val="bullet"/>
      <w:lvlText w:val="•"/>
      <w:lvlJc w:val="left"/>
      <w:pPr>
        <w:ind w:left="5620" w:hanging="322"/>
      </w:pPr>
      <w:rPr>
        <w:rFonts w:hint="default"/>
        <w:lang w:val="en-US" w:eastAsia="en-US" w:bidi="ar-SA"/>
      </w:rPr>
    </w:lvl>
    <w:lvl w:ilvl="6">
      <w:start w:val="0"/>
      <w:numFmt w:val="bullet"/>
      <w:lvlText w:val="•"/>
      <w:lvlJc w:val="left"/>
      <w:pPr>
        <w:ind w:left="6656" w:hanging="322"/>
      </w:pPr>
      <w:rPr>
        <w:rFonts w:hint="default"/>
        <w:lang w:val="en-US" w:eastAsia="en-US" w:bidi="ar-SA"/>
      </w:rPr>
    </w:lvl>
    <w:lvl w:ilvl="7">
      <w:start w:val="0"/>
      <w:numFmt w:val="bullet"/>
      <w:lvlText w:val="•"/>
      <w:lvlJc w:val="left"/>
      <w:pPr>
        <w:ind w:left="7692" w:hanging="322"/>
      </w:pPr>
      <w:rPr>
        <w:rFonts w:hint="default"/>
        <w:lang w:val="en-US" w:eastAsia="en-US" w:bidi="ar-SA"/>
      </w:rPr>
    </w:lvl>
    <w:lvl w:ilvl="8">
      <w:start w:val="0"/>
      <w:numFmt w:val="bullet"/>
      <w:lvlText w:val="•"/>
      <w:lvlJc w:val="left"/>
      <w:pPr>
        <w:ind w:left="8728" w:hanging="322"/>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en-US" w:eastAsia="en-US" w:bidi="ar-SA"/>
    </w:rPr>
  </w:style>
  <w:style w:styleId="BodyText" w:type="paragraph">
    <w:name w:val="Body Text"/>
    <w:basedOn w:val="Normal"/>
    <w:uiPriority w:val="1"/>
    <w:qFormat/>
    <w:pPr/>
    <w:rPr>
      <w:rFonts w:ascii="Tahoma" w:hAnsi="Tahoma" w:eastAsia="Tahoma" w:cs="Tahoma"/>
      <w:sz w:val="20"/>
      <w:szCs w:val="20"/>
      <w:lang w:val="en-US" w:eastAsia="en-US" w:bidi="ar-SA"/>
    </w:rPr>
  </w:style>
  <w:style w:styleId="Heading1" w:type="paragraph">
    <w:name w:val="Heading 1"/>
    <w:basedOn w:val="Normal"/>
    <w:uiPriority w:val="1"/>
    <w:qFormat/>
    <w:pPr>
      <w:spacing w:line="338" w:lineRule="exact"/>
      <w:ind w:left="232"/>
      <w:outlineLvl w:val="1"/>
    </w:pPr>
    <w:rPr>
      <w:rFonts w:ascii="Tahoma" w:hAnsi="Tahoma" w:eastAsia="Tahoma" w:cs="Tahoma"/>
      <w:b/>
      <w:bCs/>
      <w:sz w:val="28"/>
      <w:szCs w:val="28"/>
      <w:lang w:val="en-US" w:eastAsia="en-US" w:bidi="ar-SA"/>
    </w:rPr>
  </w:style>
  <w:style w:styleId="ListParagraph" w:type="paragraph">
    <w:name w:val="List Paragraph"/>
    <w:basedOn w:val="Normal"/>
    <w:uiPriority w:val="1"/>
    <w:qFormat/>
    <w:pPr>
      <w:spacing w:before="120"/>
      <w:ind w:left="431" w:right="284"/>
      <w:jc w:val="both"/>
    </w:pPr>
    <w:rPr>
      <w:rFonts w:ascii="Tahoma" w:hAnsi="Tahoma" w:eastAsia="Tahoma" w:cs="Tahoma"/>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casdcr02</dc:creator>
  <dc:title>Microsoft Word - Subordination Agreement Lease to Security Instrument.doc</dc:title>
  <dcterms:created xsi:type="dcterms:W3CDTF">2026-09-08T22:45:25Z</dcterms:created>
  <dcterms:modified xsi:type="dcterms:W3CDTF">2026-09-08T22:45:25Z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2007-11-15T00:00:00Z</vt:filetime>
  </property>
  <property fmtid="{D5CDD505-2E9C-101B-9397-08002B2CF9AE}" pid="3" name="Creator">
    <vt:lpwstr>PScript5.dll Version 5.2</vt:lpwstr>
  </property>
  <property fmtid="{D5CDD505-2E9C-101B-9397-08002B2CF9AE}" pid="4" name="LastSaved">
    <vt:filetime>2026-09-08T00:00:00Z</vt:filetime>
  </property>
  <property fmtid="{D5CDD505-2E9C-101B-9397-08002B2CF9AE}" pid="5" name="Producer">
    <vt:lpwstr>Acrobat Distiller 7.0.5 (Windows)</vt:lpwstr>
  </property>
</Properties>
</file>