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ind w:left="0"/>
        <w:jc w:val="left"/>
        <w:rPr>
          <w:rFonts w:ascii="Times New Roman"/>
          <w:sz w:val="2"/>
        </w:rPr>
      </w:pPr>
    </w:p>
    <w:tbl>
      <w:tblPr>
        <w:tblW w:w="0" w:type="auto"/>
        <w:jc w:val="left"/>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76"/>
        <w:gridCol w:w="6336"/>
      </w:tblGrid>
      <w:tr>
        <w:trPr>
          <w:trHeight w:val="613" w:hRule="atLeast"/>
        </w:trPr>
        <w:tc>
          <w:tcPr>
            <w:tcW w:w="10512" w:type="dxa"/>
            <w:gridSpan w:val="2"/>
          </w:tcPr>
          <w:p>
            <w:pPr>
              <w:pStyle w:val="TableParagraph"/>
              <w:spacing w:before="17"/>
              <w:ind w:left="780"/>
              <w:rPr>
                <w:sz w:val="18"/>
              </w:rPr>
            </w:pPr>
            <w:r>
              <w:rPr>
                <w:sz w:val="18"/>
              </w:rPr>
              <w:t>RECORDING</w:t>
            </w:r>
            <w:r>
              <w:rPr>
                <w:spacing w:val="-4"/>
                <w:sz w:val="18"/>
              </w:rPr>
              <w:t> </w:t>
            </w:r>
            <w:r>
              <w:rPr>
                <w:sz w:val="18"/>
              </w:rPr>
              <w:t>REQUESTED</w:t>
            </w:r>
            <w:r>
              <w:rPr>
                <w:spacing w:val="-5"/>
                <w:sz w:val="18"/>
              </w:rPr>
              <w:t> BY:</w:t>
            </w:r>
          </w:p>
        </w:tc>
      </w:tr>
      <w:tr>
        <w:trPr>
          <w:trHeight w:val="1219" w:hRule="atLeast"/>
        </w:trPr>
        <w:tc>
          <w:tcPr>
            <w:tcW w:w="10512" w:type="dxa"/>
            <w:gridSpan w:val="2"/>
          </w:tcPr>
          <w:p>
            <w:pPr>
              <w:pStyle w:val="TableParagraph"/>
              <w:spacing w:before="176"/>
              <w:rPr>
                <w:rFonts w:ascii="Times New Roman"/>
                <w:sz w:val="18"/>
              </w:rPr>
            </w:pPr>
          </w:p>
          <w:p>
            <w:pPr>
              <w:pStyle w:val="TableParagraph"/>
              <w:ind w:left="644"/>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862" w:hRule="atLeast"/>
        </w:trPr>
        <w:tc>
          <w:tcPr>
            <w:tcW w:w="4176" w:type="dxa"/>
            <w:tcBorders>
              <w:right w:val="single" w:sz="4" w:space="0" w:color="000000"/>
            </w:tcBorders>
          </w:tcPr>
          <w:p>
            <w:pPr>
              <w:pStyle w:val="TableParagraph"/>
              <w:rPr>
                <w:rFonts w:ascii="Times New Roman"/>
                <w:sz w:val="20"/>
              </w:rPr>
            </w:pPr>
          </w:p>
          <w:p>
            <w:pPr>
              <w:pStyle w:val="TableParagraph"/>
              <w:spacing w:before="162"/>
              <w:rPr>
                <w:rFonts w:ascii="Times New Roman"/>
                <w:sz w:val="20"/>
              </w:rPr>
            </w:pPr>
          </w:p>
          <w:p>
            <w:pPr>
              <w:pStyle w:val="TableParagraph"/>
              <w:spacing w:line="221" w:lineRule="exact"/>
              <w:rPr>
                <w:sz w:val="20"/>
              </w:rPr>
            </w:pPr>
            <w:r>
              <w:rPr>
                <w:sz w:val="20"/>
              </w:rPr>
              <w:t>Order</w:t>
            </w:r>
            <w:r>
              <w:rPr>
                <w:spacing w:val="-6"/>
                <w:sz w:val="20"/>
              </w:rPr>
              <w:t> </w:t>
            </w:r>
            <w:r>
              <w:rPr>
                <w:spacing w:val="-4"/>
                <w:sz w:val="20"/>
              </w:rPr>
              <w:t>No.:</w:t>
            </w:r>
          </w:p>
        </w:tc>
        <w:tc>
          <w:tcPr>
            <w:tcW w:w="6336" w:type="dxa"/>
            <w:tcBorders>
              <w:left w:val="single" w:sz="4" w:space="0" w:color="000000"/>
            </w:tcBorders>
          </w:tcPr>
          <w:p>
            <w:pPr>
              <w:pStyle w:val="TableParagraph"/>
              <w:rPr>
                <w:rFonts w:ascii="Times New Roman"/>
                <w:sz w:val="18"/>
              </w:rPr>
            </w:pPr>
          </w:p>
        </w:tc>
      </w:tr>
      <w:tr>
        <w:trPr>
          <w:trHeight w:val="244" w:hRule="atLeast"/>
        </w:trPr>
        <w:tc>
          <w:tcPr>
            <w:tcW w:w="4176" w:type="dxa"/>
            <w:tcBorders>
              <w:bottom w:val="single" w:sz="4" w:space="0" w:color="000000"/>
              <w:right w:val="single" w:sz="4" w:space="0" w:color="000000"/>
            </w:tcBorders>
          </w:tcPr>
          <w:p>
            <w:pPr>
              <w:pStyle w:val="TableParagraph"/>
              <w:spacing w:line="220" w:lineRule="exact" w:before="4"/>
              <w:rPr>
                <w:sz w:val="20"/>
              </w:rPr>
            </w:pPr>
            <w:r>
              <w:rPr>
                <w:sz w:val="20"/>
              </w:rPr>
              <w:t>Escrow</w:t>
            </w:r>
            <w:r>
              <w:rPr>
                <w:spacing w:val="-8"/>
                <w:sz w:val="20"/>
              </w:rPr>
              <w:t> </w:t>
            </w:r>
            <w:r>
              <w:rPr>
                <w:spacing w:val="-4"/>
                <w:sz w:val="20"/>
              </w:rPr>
              <w:t>No.:</w:t>
            </w:r>
          </w:p>
        </w:tc>
        <w:tc>
          <w:tcPr>
            <w:tcW w:w="6336" w:type="dxa"/>
            <w:tcBorders>
              <w:left w:val="single" w:sz="4" w:space="0" w:color="000000"/>
              <w:bottom w:val="single" w:sz="4" w:space="0" w:color="000000"/>
            </w:tcBorders>
          </w:tcPr>
          <w:p>
            <w:pPr>
              <w:pStyle w:val="TableParagraph"/>
              <w:rPr>
                <w:rFonts w:ascii="Times New Roman"/>
                <w:sz w:val="16"/>
              </w:rPr>
            </w:pPr>
          </w:p>
        </w:tc>
      </w:tr>
      <w:tr>
        <w:trPr>
          <w:trHeight w:val="229" w:hRule="atLeast"/>
        </w:trPr>
        <w:tc>
          <w:tcPr>
            <w:tcW w:w="4176" w:type="dxa"/>
            <w:tcBorders>
              <w:top w:val="single" w:sz="4" w:space="0" w:color="000000"/>
            </w:tcBorders>
          </w:tcPr>
          <w:p>
            <w:pPr>
              <w:pStyle w:val="TableParagraph"/>
              <w:spacing w:line="209" w:lineRule="exact"/>
              <w:rPr>
                <w:sz w:val="20"/>
              </w:rPr>
            </w:pPr>
            <w:r>
              <w:rPr>
                <w:spacing w:val="-4"/>
                <w:sz w:val="20"/>
              </w:rPr>
              <w:t>APN:</w:t>
            </w:r>
          </w:p>
        </w:tc>
        <w:tc>
          <w:tcPr>
            <w:tcW w:w="6336" w:type="dxa"/>
            <w:tcBorders>
              <w:top w:val="single" w:sz="4" w:space="0" w:color="000000"/>
            </w:tcBorders>
          </w:tcPr>
          <w:p>
            <w:pPr>
              <w:pStyle w:val="TableParagraph"/>
              <w:spacing w:line="181" w:lineRule="exact"/>
              <w:ind w:left="1265"/>
              <w:rPr>
                <w:sz w:val="16"/>
              </w:rPr>
            </w:pPr>
            <w:r>
              <w:rPr>
                <w:sz w:val="16"/>
              </w:rPr>
              <w:t>SPACE</w:t>
            </w:r>
            <w:r>
              <w:rPr>
                <w:spacing w:val="-7"/>
                <w:sz w:val="16"/>
              </w:rPr>
              <w:t> </w:t>
            </w:r>
            <w:r>
              <w:rPr>
                <w:sz w:val="16"/>
              </w:rPr>
              <w:t>ABOVE</w:t>
            </w:r>
            <w:r>
              <w:rPr>
                <w:spacing w:val="-7"/>
                <w:sz w:val="16"/>
              </w:rPr>
              <w:t> </w:t>
            </w:r>
            <w:r>
              <w:rPr>
                <w:sz w:val="16"/>
              </w:rPr>
              <w:t>THIS</w:t>
            </w:r>
            <w:r>
              <w:rPr>
                <w:spacing w:val="-7"/>
                <w:sz w:val="16"/>
              </w:rPr>
              <w:t> </w:t>
            </w:r>
            <w:r>
              <w:rPr>
                <w:sz w:val="16"/>
              </w:rPr>
              <w:t>LINE</w:t>
            </w:r>
            <w:r>
              <w:rPr>
                <w:spacing w:val="-7"/>
                <w:sz w:val="16"/>
              </w:rPr>
              <w:t> </w:t>
            </w:r>
            <w:r>
              <w:rPr>
                <w:sz w:val="16"/>
              </w:rPr>
              <w:t>FOR</w:t>
            </w:r>
            <w:r>
              <w:rPr>
                <w:spacing w:val="-6"/>
                <w:sz w:val="16"/>
              </w:rPr>
              <w:t> </w:t>
            </w:r>
            <w:r>
              <w:rPr>
                <w:sz w:val="16"/>
              </w:rPr>
              <w:t>RECORDER’S</w:t>
            </w:r>
            <w:r>
              <w:rPr>
                <w:spacing w:val="-8"/>
                <w:sz w:val="16"/>
              </w:rPr>
              <w:t> </w:t>
            </w:r>
            <w:r>
              <w:rPr>
                <w:spacing w:val="-5"/>
                <w:sz w:val="16"/>
              </w:rPr>
              <w:t>USE</w:t>
            </w:r>
          </w:p>
        </w:tc>
      </w:tr>
    </w:tbl>
    <w:p>
      <w:pPr>
        <w:pStyle w:val="Heading1"/>
      </w:pPr>
      <w:r>
        <w:rPr/>
        <w:t>DEED</w:t>
      </w:r>
      <w:r>
        <w:rPr>
          <w:spacing w:val="-6"/>
        </w:rPr>
        <w:t> </w:t>
      </w:r>
      <w:r>
        <w:rPr/>
        <w:t>OF</w:t>
      </w:r>
      <w:r>
        <w:rPr>
          <w:spacing w:val="-7"/>
        </w:rPr>
        <w:t> </w:t>
      </w:r>
      <w:r>
        <w:rPr>
          <w:spacing w:val="-2"/>
        </w:rPr>
        <w:t>TRUST</w:t>
      </w:r>
    </w:p>
    <w:p>
      <w:pPr>
        <w:pStyle w:val="BodyText"/>
        <w:spacing w:before="240"/>
        <w:ind w:left="0"/>
        <w:jc w:val="left"/>
        <w:rPr>
          <w:b/>
          <w:sz w:val="28"/>
        </w:rPr>
      </w:pPr>
    </w:p>
    <w:p>
      <w:pPr>
        <w:tabs>
          <w:tab w:pos="4211" w:val="left" w:leader="none"/>
          <w:tab w:pos="9770" w:val="left" w:leader="none"/>
        </w:tabs>
        <w:spacing w:before="0"/>
        <w:ind w:left="144" w:right="0" w:firstLine="0"/>
        <w:jc w:val="both"/>
        <w:rPr>
          <w:sz w:val="20"/>
        </w:rPr>
      </w:pPr>
      <w:r>
        <w:rPr>
          <w:b/>
          <w:sz w:val="20"/>
        </w:rPr>
        <w:t>This</w:t>
      </w:r>
      <w:r>
        <w:rPr>
          <w:b/>
          <w:spacing w:val="22"/>
          <w:sz w:val="20"/>
        </w:rPr>
        <w:t> </w:t>
      </w:r>
      <w:r>
        <w:rPr>
          <w:b/>
          <w:sz w:val="20"/>
        </w:rPr>
        <w:t>Deed</w:t>
      </w:r>
      <w:r>
        <w:rPr>
          <w:b/>
          <w:spacing w:val="22"/>
          <w:sz w:val="20"/>
        </w:rPr>
        <w:t> </w:t>
      </w:r>
      <w:r>
        <w:rPr>
          <w:b/>
          <w:sz w:val="20"/>
        </w:rPr>
        <w:t>of</w:t>
      </w:r>
      <w:r>
        <w:rPr>
          <w:b/>
          <w:spacing w:val="23"/>
          <w:sz w:val="20"/>
        </w:rPr>
        <w:t> </w:t>
      </w:r>
      <w:r>
        <w:rPr>
          <w:b/>
          <w:sz w:val="20"/>
        </w:rPr>
        <w:t>Trust,</w:t>
      </w:r>
      <w:r>
        <w:rPr>
          <w:b/>
          <w:spacing w:val="24"/>
          <w:sz w:val="20"/>
        </w:rPr>
        <w:t> </w:t>
      </w:r>
      <w:r>
        <w:rPr>
          <w:sz w:val="20"/>
        </w:rPr>
        <w:t>made</w:t>
      </w:r>
      <w:r>
        <w:rPr>
          <w:spacing w:val="22"/>
          <w:sz w:val="20"/>
        </w:rPr>
        <w:t> </w:t>
      </w:r>
      <w:r>
        <w:rPr>
          <w:sz w:val="20"/>
        </w:rPr>
        <w:t>this</w:t>
      </w:r>
      <w:r>
        <w:rPr>
          <w:spacing w:val="18"/>
          <w:sz w:val="20"/>
        </w:rPr>
        <w:t> </w:t>
      </w:r>
      <w:r>
        <w:rPr>
          <w:sz w:val="20"/>
          <w:u w:val="single"/>
        </w:rPr>
        <w:tab/>
      </w:r>
      <w:r>
        <w:rPr>
          <w:spacing w:val="-25"/>
          <w:sz w:val="20"/>
          <w:u w:val="none"/>
        </w:rPr>
        <w:t> </w:t>
      </w:r>
      <w:r>
        <w:rPr>
          <w:sz w:val="20"/>
          <w:u w:val="none"/>
        </w:rPr>
        <w:t>day</w:t>
      </w:r>
      <w:r>
        <w:rPr>
          <w:spacing w:val="40"/>
          <w:sz w:val="20"/>
          <w:u w:val="none"/>
        </w:rPr>
        <w:t> </w:t>
      </w:r>
      <w:r>
        <w:rPr>
          <w:sz w:val="20"/>
          <w:u w:val="none"/>
        </w:rPr>
        <w:t>of</w:t>
      </w:r>
      <w:r>
        <w:rPr>
          <w:spacing w:val="19"/>
          <w:sz w:val="20"/>
          <w:u w:val="none"/>
        </w:rPr>
        <w:t> </w:t>
      </w:r>
      <w:r>
        <w:rPr>
          <w:sz w:val="20"/>
          <w:u w:val="single"/>
        </w:rPr>
        <w:tab/>
      </w:r>
      <w:r>
        <w:rPr>
          <w:sz w:val="20"/>
          <w:u w:val="none"/>
        </w:rPr>
        <w:t>,</w:t>
      </w:r>
      <w:r>
        <w:rPr>
          <w:spacing w:val="16"/>
          <w:sz w:val="20"/>
          <w:u w:val="none"/>
        </w:rPr>
        <w:t> </w:t>
      </w:r>
      <w:r>
        <w:rPr>
          <w:spacing w:val="-2"/>
          <w:sz w:val="20"/>
          <w:u w:val="none"/>
        </w:rPr>
        <w:t>between</w:t>
      </w:r>
    </w:p>
    <w:p>
      <w:pPr>
        <w:pStyle w:val="BodyText"/>
        <w:tabs>
          <w:tab w:pos="8156" w:val="left" w:leader="none"/>
          <w:tab w:pos="10601" w:val="left" w:leader="none"/>
        </w:tabs>
        <w:spacing w:line="376" w:lineRule="auto" w:before="130"/>
        <w:ind w:right="140"/>
      </w:pPr>
      <w:r>
        <w:rPr>
          <w:u w:val="single"/>
        </w:rPr>
        <w:tab/>
      </w:r>
      <w:r>
        <w:rPr>
          <w:u w:val="none"/>
        </w:rPr>
        <w:t>, herein called TRUSTOR, whose</w:t>
      </w:r>
      <w:r>
        <w:rPr>
          <w:spacing w:val="80"/>
          <w:u w:val="none"/>
        </w:rPr>
        <w:t> </w:t>
      </w:r>
      <w:r>
        <w:rPr>
          <w:u w:val="none"/>
        </w:rPr>
        <w:t>address</w:t>
      </w:r>
      <w:r>
        <w:rPr>
          <w:spacing w:val="80"/>
          <w:u w:val="none"/>
        </w:rPr>
        <w:t> </w:t>
      </w:r>
      <w:r>
        <w:rPr>
          <w:u w:val="none"/>
        </w:rPr>
        <w:t>is</w:t>
      </w:r>
      <w:r>
        <w:rPr>
          <w:spacing w:val="59"/>
          <w:u w:val="none"/>
        </w:rPr>
        <w:t> </w:t>
      </w:r>
      <w:r>
        <w:rPr>
          <w:u w:val="single"/>
        </w:rPr>
        <w:tab/>
        <w:tab/>
      </w:r>
      <w:r>
        <w:rPr>
          <w:spacing w:val="-10"/>
          <w:u w:val="none"/>
        </w:rPr>
        <w:t>,</w:t>
      </w:r>
    </w:p>
    <w:p>
      <w:pPr>
        <w:pStyle w:val="BodyText"/>
        <w:tabs>
          <w:tab w:pos="7822" w:val="left" w:leader="none"/>
        </w:tabs>
        <w:spacing w:line="228" w:lineRule="exact"/>
      </w:pPr>
      <w:r>
        <w:rPr>
          <w:u w:val="single"/>
        </w:rPr>
        <w:tab/>
      </w:r>
      <w:r>
        <w:rPr>
          <w:u w:val="none"/>
        </w:rPr>
        <w:t>,</w:t>
      </w:r>
      <w:r>
        <w:rPr>
          <w:spacing w:val="32"/>
          <w:u w:val="none"/>
        </w:rPr>
        <w:t> </w:t>
      </w:r>
      <w:r>
        <w:rPr>
          <w:u w:val="none"/>
        </w:rPr>
        <w:t>herein</w:t>
      </w:r>
      <w:r>
        <w:rPr>
          <w:spacing w:val="34"/>
          <w:u w:val="none"/>
        </w:rPr>
        <w:t> </w:t>
      </w:r>
      <w:r>
        <w:rPr>
          <w:u w:val="none"/>
        </w:rPr>
        <w:t>called</w:t>
      </w:r>
      <w:r>
        <w:rPr>
          <w:spacing w:val="35"/>
          <w:u w:val="none"/>
        </w:rPr>
        <w:t> </w:t>
      </w:r>
      <w:r>
        <w:rPr>
          <w:u w:val="none"/>
        </w:rPr>
        <w:t>TRUSTEE,</w:t>
      </w:r>
      <w:r>
        <w:rPr>
          <w:spacing w:val="35"/>
          <w:u w:val="none"/>
        </w:rPr>
        <w:t> </w:t>
      </w:r>
      <w:r>
        <w:rPr>
          <w:spacing w:val="-5"/>
          <w:u w:val="none"/>
        </w:rPr>
        <w:t>and</w:t>
      </w:r>
    </w:p>
    <w:p>
      <w:pPr>
        <w:pStyle w:val="BodyText"/>
        <w:tabs>
          <w:tab w:pos="7822" w:val="left" w:leader="none"/>
        </w:tabs>
        <w:spacing w:before="130"/>
      </w:pPr>
      <w:r>
        <w:rPr>
          <w:u w:val="single"/>
        </w:rPr>
        <w:tab/>
      </w:r>
      <w:r>
        <w:rPr>
          <w:u w:val="none"/>
        </w:rPr>
        <w:t>,</w:t>
      </w:r>
      <w:r>
        <w:rPr>
          <w:spacing w:val="-3"/>
          <w:u w:val="none"/>
        </w:rPr>
        <w:t> </w:t>
      </w:r>
      <w:r>
        <w:rPr>
          <w:u w:val="none"/>
        </w:rPr>
        <w:t>herein</w:t>
      </w:r>
      <w:r>
        <w:rPr>
          <w:spacing w:val="-3"/>
          <w:u w:val="none"/>
        </w:rPr>
        <w:t> </w:t>
      </w:r>
      <w:r>
        <w:rPr>
          <w:u w:val="none"/>
        </w:rPr>
        <w:t>called</w:t>
      </w:r>
      <w:r>
        <w:rPr>
          <w:spacing w:val="-2"/>
          <w:u w:val="none"/>
        </w:rPr>
        <w:t> BENEFICIARY,</w:t>
      </w:r>
    </w:p>
    <w:p>
      <w:pPr>
        <w:pStyle w:val="BodyText"/>
        <w:spacing w:before="26"/>
        <w:ind w:left="0"/>
        <w:jc w:val="left"/>
      </w:pPr>
    </w:p>
    <w:p>
      <w:pPr>
        <w:pStyle w:val="BodyText"/>
      </w:pPr>
      <w:r>
        <w:rPr>
          <w:b/>
        </w:rPr>
        <w:t>Witnesseth:</w:t>
      </w:r>
      <w:r>
        <w:rPr>
          <w:b/>
          <w:spacing w:val="-4"/>
        </w:rPr>
        <w:t> </w:t>
      </w:r>
      <w:r>
        <w:rPr/>
        <w:t>That</w:t>
      </w:r>
      <w:r>
        <w:rPr>
          <w:spacing w:val="-3"/>
        </w:rPr>
        <w:t> </w:t>
      </w:r>
      <w:r>
        <w:rPr/>
        <w:t>Trustor</w:t>
      </w:r>
      <w:r>
        <w:rPr>
          <w:spacing w:val="-2"/>
        </w:rPr>
        <w:t> </w:t>
      </w:r>
      <w:r>
        <w:rPr/>
        <w:t>IRREVOCABLY</w:t>
      </w:r>
      <w:r>
        <w:rPr>
          <w:spacing w:val="-2"/>
        </w:rPr>
        <w:t> </w:t>
      </w:r>
      <w:r>
        <w:rPr/>
        <w:t>GRANTS,</w:t>
      </w:r>
      <w:r>
        <w:rPr>
          <w:spacing w:val="-3"/>
        </w:rPr>
        <w:t> </w:t>
      </w:r>
      <w:r>
        <w:rPr/>
        <w:t>TRANSFERS</w:t>
      </w:r>
      <w:r>
        <w:rPr>
          <w:spacing w:val="-2"/>
        </w:rPr>
        <w:t> </w:t>
      </w:r>
      <w:r>
        <w:rPr/>
        <w:t>AND</w:t>
      </w:r>
      <w:r>
        <w:rPr>
          <w:spacing w:val="-2"/>
        </w:rPr>
        <w:t> </w:t>
      </w:r>
      <w:r>
        <w:rPr/>
        <w:t>ASSIGNS</w:t>
      </w:r>
      <w:r>
        <w:rPr>
          <w:spacing w:val="-2"/>
        </w:rPr>
        <w:t> </w:t>
      </w:r>
      <w:r>
        <w:rPr/>
        <w:t>to</w:t>
      </w:r>
      <w:r>
        <w:rPr>
          <w:spacing w:val="-2"/>
        </w:rPr>
        <w:t> </w:t>
      </w:r>
      <w:r>
        <w:rPr/>
        <w:t>TRUSTEE</w:t>
      </w:r>
      <w:r>
        <w:rPr>
          <w:spacing w:val="-3"/>
        </w:rPr>
        <w:t> </w:t>
      </w:r>
      <w:r>
        <w:rPr/>
        <w:t>IN</w:t>
      </w:r>
      <w:r>
        <w:rPr>
          <w:spacing w:val="-2"/>
        </w:rPr>
        <w:t> </w:t>
      </w:r>
      <w:r>
        <w:rPr/>
        <w:t>TRUST,</w:t>
      </w:r>
      <w:r>
        <w:rPr>
          <w:spacing w:val="-2"/>
        </w:rPr>
        <w:t> </w:t>
      </w:r>
      <w:r>
        <w:rPr>
          <w:spacing w:val="-4"/>
        </w:rPr>
        <w:t>WITH</w:t>
      </w:r>
    </w:p>
    <w:p>
      <w:pPr>
        <w:pStyle w:val="BodyText"/>
        <w:tabs>
          <w:tab w:pos="7024" w:val="left" w:leader="none"/>
        </w:tabs>
      </w:pPr>
      <w:r>
        <w:rPr/>
        <w:t>POWER OF SALE, that property in </w:t>
      </w:r>
      <w:r>
        <w:rPr>
          <w:u w:val="single"/>
        </w:rPr>
        <w:tab/>
      </w:r>
      <w:r>
        <w:rPr>
          <w:u w:val="none"/>
        </w:rPr>
        <w:t>County,</w:t>
      </w:r>
      <w:r>
        <w:rPr>
          <w:spacing w:val="-9"/>
          <w:u w:val="none"/>
        </w:rPr>
        <w:t> </w:t>
      </w:r>
      <w:r>
        <w:rPr>
          <w:u w:val="none"/>
        </w:rPr>
        <w:t>California,</w:t>
      </w:r>
      <w:r>
        <w:rPr>
          <w:spacing w:val="-7"/>
          <w:u w:val="none"/>
        </w:rPr>
        <w:t> </w:t>
      </w:r>
      <w:r>
        <w:rPr>
          <w:u w:val="none"/>
        </w:rPr>
        <w:t>described</w:t>
      </w:r>
      <w:r>
        <w:rPr>
          <w:spacing w:val="-6"/>
          <w:u w:val="none"/>
        </w:rPr>
        <w:t> </w:t>
      </w:r>
      <w:r>
        <w:rPr>
          <w:spacing w:val="-5"/>
          <w:u w:val="none"/>
        </w:rPr>
        <w:t>as:</w:t>
      </w: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spacing w:before="1"/>
        <w:ind w:left="0"/>
        <w:jc w:val="left"/>
      </w:pPr>
    </w:p>
    <w:p>
      <w:pPr>
        <w:pStyle w:val="BodyText"/>
        <w:ind w:right="148"/>
      </w:pPr>
      <w:r>
        <w:rPr/>
        <w:t>TOGETHER WITH the rents, issues and profits thereof, subject, however, to the right, power and authority hereinafter given to and conferred upon Beneficiary to collect and apply such rents, issues and profits.</w:t>
      </w:r>
    </w:p>
    <w:p>
      <w:pPr>
        <w:pStyle w:val="BodyText"/>
        <w:spacing w:before="2"/>
        <w:ind w:left="0"/>
        <w:jc w:val="left"/>
      </w:pPr>
    </w:p>
    <w:p>
      <w:pPr>
        <w:pStyle w:val="Heading2"/>
      </w:pPr>
      <w:r>
        <w:rPr>
          <w:sz w:val="22"/>
        </w:rPr>
        <w:t>Fo</w:t>
      </w:r>
      <w:r>
        <w:rPr/>
        <w:t>r</w:t>
      </w:r>
      <w:r>
        <w:rPr>
          <w:spacing w:val="-2"/>
        </w:rPr>
        <w:t> </w:t>
      </w:r>
      <w:r>
        <w:rPr/>
        <w:t>the</w:t>
      </w:r>
      <w:r>
        <w:rPr>
          <w:spacing w:val="-1"/>
        </w:rPr>
        <w:t> </w:t>
      </w:r>
      <w:r>
        <w:rPr/>
        <w:t>Purpose</w:t>
      </w:r>
      <w:r>
        <w:rPr>
          <w:spacing w:val="-2"/>
        </w:rPr>
        <w:t> </w:t>
      </w:r>
      <w:r>
        <w:rPr/>
        <w:t>of</w:t>
      </w:r>
      <w:r>
        <w:rPr>
          <w:spacing w:val="-1"/>
        </w:rPr>
        <w:t> </w:t>
      </w:r>
      <w:r>
        <w:rPr>
          <w:spacing w:val="-2"/>
        </w:rPr>
        <w:t>Securing:</w:t>
      </w:r>
    </w:p>
    <w:p>
      <w:pPr>
        <w:pStyle w:val="BodyText"/>
        <w:spacing w:before="117"/>
        <w:ind w:right="144" w:firstLine="360"/>
      </w:pPr>
      <w:r>
        <w:rPr/>
        <w:t>1. Performance of each agreement of Trustor herein contained. 2. Payment of the indebtedness evidenced by one promissory</w:t>
      </w:r>
      <w:r>
        <w:rPr>
          <w:spacing w:val="72"/>
          <w:w w:val="150"/>
        </w:rPr>
        <w:t> </w:t>
      </w:r>
      <w:r>
        <w:rPr/>
        <w:t>note</w:t>
      </w:r>
      <w:r>
        <w:rPr>
          <w:spacing w:val="74"/>
          <w:w w:val="150"/>
        </w:rPr>
        <w:t> </w:t>
      </w:r>
      <w:r>
        <w:rPr/>
        <w:t>of</w:t>
      </w:r>
      <w:r>
        <w:rPr>
          <w:spacing w:val="74"/>
          <w:w w:val="150"/>
        </w:rPr>
        <w:t> </w:t>
      </w:r>
      <w:r>
        <w:rPr/>
        <w:t>even</w:t>
      </w:r>
      <w:r>
        <w:rPr>
          <w:spacing w:val="74"/>
          <w:w w:val="150"/>
        </w:rPr>
        <w:t> </w:t>
      </w:r>
      <w:r>
        <w:rPr/>
        <w:t>date</w:t>
      </w:r>
      <w:r>
        <w:rPr>
          <w:spacing w:val="74"/>
          <w:w w:val="150"/>
        </w:rPr>
        <w:t> </w:t>
      </w:r>
      <w:r>
        <w:rPr/>
        <w:t>herewith,</w:t>
      </w:r>
      <w:r>
        <w:rPr>
          <w:spacing w:val="74"/>
          <w:w w:val="150"/>
        </w:rPr>
        <w:t> </w:t>
      </w:r>
      <w:r>
        <w:rPr/>
        <w:t>and</w:t>
      </w:r>
      <w:r>
        <w:rPr>
          <w:spacing w:val="73"/>
          <w:w w:val="150"/>
        </w:rPr>
        <w:t> </w:t>
      </w:r>
      <w:r>
        <w:rPr/>
        <w:t>any</w:t>
      </w:r>
      <w:r>
        <w:rPr>
          <w:spacing w:val="74"/>
          <w:w w:val="150"/>
        </w:rPr>
        <w:t> </w:t>
      </w:r>
      <w:r>
        <w:rPr/>
        <w:t>extension</w:t>
      </w:r>
      <w:r>
        <w:rPr>
          <w:spacing w:val="73"/>
          <w:w w:val="150"/>
        </w:rPr>
        <w:t> </w:t>
      </w:r>
      <w:r>
        <w:rPr/>
        <w:t>or</w:t>
      </w:r>
      <w:r>
        <w:rPr>
          <w:spacing w:val="73"/>
          <w:w w:val="150"/>
        </w:rPr>
        <w:t> </w:t>
      </w:r>
      <w:r>
        <w:rPr/>
        <w:t>renewal</w:t>
      </w:r>
      <w:r>
        <w:rPr>
          <w:spacing w:val="73"/>
          <w:w w:val="150"/>
        </w:rPr>
        <w:t> </w:t>
      </w:r>
      <w:r>
        <w:rPr/>
        <w:t>thereof,</w:t>
      </w:r>
      <w:r>
        <w:rPr>
          <w:spacing w:val="73"/>
          <w:w w:val="150"/>
        </w:rPr>
        <w:t> </w:t>
      </w:r>
      <w:r>
        <w:rPr/>
        <w:t>in</w:t>
      </w:r>
      <w:r>
        <w:rPr>
          <w:spacing w:val="74"/>
          <w:w w:val="150"/>
        </w:rPr>
        <w:t> </w:t>
      </w:r>
      <w:r>
        <w:rPr/>
        <w:t>the</w:t>
      </w:r>
      <w:r>
        <w:rPr>
          <w:spacing w:val="74"/>
          <w:w w:val="150"/>
        </w:rPr>
        <w:t> </w:t>
      </w:r>
      <w:r>
        <w:rPr/>
        <w:t>principal</w:t>
      </w:r>
      <w:r>
        <w:rPr>
          <w:spacing w:val="74"/>
          <w:w w:val="150"/>
        </w:rPr>
        <w:t> </w:t>
      </w:r>
      <w:r>
        <w:rPr/>
        <w:t>sum</w:t>
      </w:r>
      <w:r>
        <w:rPr>
          <w:spacing w:val="74"/>
          <w:w w:val="150"/>
        </w:rPr>
        <w:t> </w:t>
      </w:r>
      <w:r>
        <w:rPr/>
        <w:t>of</w:t>
      </w:r>
    </w:p>
    <w:p>
      <w:pPr>
        <w:pStyle w:val="BodyText"/>
        <w:tabs>
          <w:tab w:pos="2977" w:val="left" w:leader="none"/>
        </w:tabs>
        <w:spacing w:before="1"/>
        <w:ind w:right="142"/>
      </w:pPr>
      <w:r>
        <w:rPr>
          <w:b/>
          <w:spacing w:val="-10"/>
        </w:rPr>
        <w:t>$</w:t>
      </w:r>
      <w:r>
        <w:rPr>
          <w:b/>
          <w:u w:val="single"/>
        </w:rPr>
        <w:tab/>
      </w:r>
      <w:r>
        <w:rPr>
          <w:b/>
          <w:spacing w:val="-14"/>
          <w:u w:val="none"/>
        </w:rPr>
        <w:t> </w:t>
      </w:r>
      <w:r>
        <w:rPr>
          <w:u w:val="none"/>
        </w:rPr>
        <w:t>executed</w:t>
      </w:r>
      <w:r>
        <w:rPr>
          <w:spacing w:val="-14"/>
          <w:u w:val="none"/>
        </w:rPr>
        <w:t> </w:t>
      </w:r>
      <w:r>
        <w:rPr>
          <w:u w:val="none"/>
        </w:rPr>
        <w:t>by Trustor in favor of Beneficiary or order. 3. Payment of such further sums as the then record owner of such property hereafter may borrow from Beneficiary,</w:t>
      </w:r>
      <w:r>
        <w:rPr>
          <w:spacing w:val="-1"/>
          <w:u w:val="none"/>
        </w:rPr>
        <w:t> </w:t>
      </w:r>
      <w:r>
        <w:rPr>
          <w:u w:val="none"/>
        </w:rPr>
        <w:t>when evidenced</w:t>
      </w:r>
      <w:r>
        <w:rPr>
          <w:spacing w:val="-1"/>
          <w:u w:val="none"/>
        </w:rPr>
        <w:t> </w:t>
      </w:r>
      <w:r>
        <w:rPr>
          <w:u w:val="none"/>
        </w:rPr>
        <w:t>by another note</w:t>
      </w:r>
      <w:r>
        <w:rPr>
          <w:spacing w:val="-1"/>
          <w:u w:val="none"/>
        </w:rPr>
        <w:t> </w:t>
      </w:r>
      <w:r>
        <w:rPr>
          <w:u w:val="none"/>
        </w:rPr>
        <w:t>(or notes) reciting it is so secured.</w:t>
      </w:r>
    </w:p>
    <w:p>
      <w:pPr>
        <w:pStyle w:val="Heading2"/>
        <w:spacing w:before="121"/>
      </w:pPr>
      <w:r>
        <w:rPr/>
        <w:t>To</w:t>
      </w:r>
      <w:r>
        <w:rPr>
          <w:spacing w:val="-3"/>
        </w:rPr>
        <w:t> </w:t>
      </w:r>
      <w:r>
        <w:rPr/>
        <w:t>Protect</w:t>
      </w:r>
      <w:r>
        <w:rPr>
          <w:spacing w:val="-1"/>
        </w:rPr>
        <w:t> </w:t>
      </w:r>
      <w:r>
        <w:rPr/>
        <w:t>the</w:t>
      </w:r>
      <w:r>
        <w:rPr>
          <w:spacing w:val="-1"/>
        </w:rPr>
        <w:t> </w:t>
      </w:r>
      <w:r>
        <w:rPr/>
        <w:t>Security</w:t>
      </w:r>
      <w:r>
        <w:rPr>
          <w:spacing w:val="-3"/>
        </w:rPr>
        <w:t> </w:t>
      </w:r>
      <w:r>
        <w:rPr/>
        <w:t>of</w:t>
      </w:r>
      <w:r>
        <w:rPr>
          <w:spacing w:val="-1"/>
        </w:rPr>
        <w:t> </w:t>
      </w:r>
      <w:r>
        <w:rPr/>
        <w:t>This</w:t>
      </w:r>
      <w:r>
        <w:rPr>
          <w:spacing w:val="-1"/>
        </w:rPr>
        <w:t> </w:t>
      </w:r>
      <w:r>
        <w:rPr/>
        <w:t>Deed</w:t>
      </w:r>
      <w:r>
        <w:rPr>
          <w:spacing w:val="-2"/>
        </w:rPr>
        <w:t> </w:t>
      </w:r>
      <w:r>
        <w:rPr/>
        <w:t>of</w:t>
      </w:r>
      <w:r>
        <w:rPr>
          <w:spacing w:val="-1"/>
        </w:rPr>
        <w:t> </w:t>
      </w:r>
      <w:r>
        <w:rPr/>
        <w:t>Trust,</w:t>
      </w:r>
      <w:r>
        <w:rPr>
          <w:spacing w:val="-2"/>
        </w:rPr>
        <w:t> </w:t>
      </w:r>
      <w:r>
        <w:rPr/>
        <w:t>Trustor</w:t>
      </w:r>
      <w:r>
        <w:rPr>
          <w:spacing w:val="-2"/>
        </w:rPr>
        <w:t> Agrees:</w:t>
      </w:r>
    </w:p>
    <w:p>
      <w:pPr>
        <w:pStyle w:val="ListParagraph"/>
        <w:numPr>
          <w:ilvl w:val="0"/>
          <w:numId w:val="1"/>
        </w:numPr>
        <w:tabs>
          <w:tab w:pos="849" w:val="left" w:leader="none"/>
        </w:tabs>
        <w:spacing w:line="240" w:lineRule="auto" w:before="118" w:after="0"/>
        <w:ind w:left="144" w:right="144" w:firstLine="360"/>
        <w:jc w:val="both"/>
        <w:rPr>
          <w:sz w:val="20"/>
        </w:rPr>
      </w:pPr>
      <w:r>
        <w:rPr>
          <w:sz w:val="20"/>
        </w:rPr>
        <w:t>To keep said property in good condition and repair; not to remove or demolish any building thereon; to complete or restore promptly and in good and workmanlike manner any building which may be constructed, damaged or destroyed thereon and to pay when due all claims for labor performed and materials furnished therefor; to comply with all laws affecting said property or requiring any alterations or improvements to be made thereon; not to commit or permit waste thereof; not to commit, suffer or permit any act upon said property in violation of law; to cultivate, irrigate, fertilize, fumigate, prune and do all other acts which from the character or use of said property may be reasonably necessary, the specific enumerations herein not excluding the general.</w:t>
      </w:r>
    </w:p>
    <w:p>
      <w:pPr>
        <w:pStyle w:val="ListParagraph"/>
        <w:numPr>
          <w:ilvl w:val="0"/>
          <w:numId w:val="1"/>
        </w:numPr>
        <w:tabs>
          <w:tab w:pos="866" w:val="left" w:leader="none"/>
        </w:tabs>
        <w:spacing w:line="240" w:lineRule="auto" w:before="121" w:after="0"/>
        <w:ind w:left="144" w:right="144" w:firstLine="360"/>
        <w:jc w:val="both"/>
        <w:rPr>
          <w:sz w:val="20"/>
        </w:rPr>
      </w:pPr>
      <w:r>
        <w:rPr>
          <w:sz w:val="20"/>
        </w:rPr>
        <w:t>To provide, maintain and deliver to Beneficiary fire insurance satisfactory to and with loss payable to Beneficiary. The amount collected under any fire or other insurance policy may be applied by Beneficiary upon any indebtedness secured hereby and in such order as Beneficiary may determine, or at option of Beneficiary the entire amount</w:t>
      </w:r>
      <w:r>
        <w:rPr>
          <w:spacing w:val="-1"/>
          <w:sz w:val="20"/>
        </w:rPr>
        <w:t> </w:t>
      </w:r>
      <w:r>
        <w:rPr>
          <w:sz w:val="20"/>
        </w:rPr>
        <w:t>so</w:t>
      </w:r>
      <w:r>
        <w:rPr>
          <w:spacing w:val="-1"/>
          <w:sz w:val="20"/>
        </w:rPr>
        <w:t> </w:t>
      </w:r>
      <w:r>
        <w:rPr>
          <w:sz w:val="20"/>
        </w:rPr>
        <w:t>collected or any part</w:t>
      </w:r>
      <w:r>
        <w:rPr>
          <w:spacing w:val="-1"/>
          <w:sz w:val="20"/>
        </w:rPr>
        <w:t> </w:t>
      </w:r>
      <w:r>
        <w:rPr>
          <w:sz w:val="20"/>
        </w:rPr>
        <w:t>thereof</w:t>
      </w:r>
      <w:r>
        <w:rPr>
          <w:spacing w:val="-1"/>
          <w:sz w:val="20"/>
        </w:rPr>
        <w:t> </w:t>
      </w:r>
      <w:r>
        <w:rPr>
          <w:sz w:val="20"/>
        </w:rPr>
        <w:t>may</w:t>
      </w:r>
      <w:r>
        <w:rPr>
          <w:spacing w:val="-1"/>
          <w:sz w:val="20"/>
        </w:rPr>
        <w:t> </w:t>
      </w:r>
      <w:r>
        <w:rPr>
          <w:sz w:val="20"/>
        </w:rPr>
        <w:t>be</w:t>
      </w:r>
      <w:r>
        <w:rPr>
          <w:spacing w:val="-1"/>
          <w:sz w:val="20"/>
        </w:rPr>
        <w:t> </w:t>
      </w:r>
      <w:r>
        <w:rPr>
          <w:sz w:val="20"/>
        </w:rPr>
        <w:t>released</w:t>
      </w:r>
      <w:r>
        <w:rPr>
          <w:spacing w:val="-1"/>
          <w:sz w:val="20"/>
        </w:rPr>
        <w:t> </w:t>
      </w:r>
      <w:r>
        <w:rPr>
          <w:sz w:val="20"/>
        </w:rPr>
        <w:t>to</w:t>
      </w:r>
      <w:r>
        <w:rPr>
          <w:spacing w:val="-1"/>
          <w:sz w:val="20"/>
        </w:rPr>
        <w:t> </w:t>
      </w:r>
      <w:r>
        <w:rPr>
          <w:sz w:val="20"/>
        </w:rPr>
        <w:t>Trustor.</w:t>
      </w:r>
      <w:r>
        <w:rPr>
          <w:spacing w:val="-1"/>
          <w:sz w:val="20"/>
        </w:rPr>
        <w:t> </w:t>
      </w:r>
      <w:r>
        <w:rPr>
          <w:sz w:val="20"/>
        </w:rPr>
        <w:t>Such application</w:t>
      </w:r>
      <w:r>
        <w:rPr>
          <w:spacing w:val="-1"/>
          <w:sz w:val="20"/>
        </w:rPr>
        <w:t> </w:t>
      </w:r>
      <w:r>
        <w:rPr>
          <w:sz w:val="20"/>
        </w:rPr>
        <w:t>or</w:t>
      </w:r>
      <w:r>
        <w:rPr>
          <w:spacing w:val="-1"/>
          <w:sz w:val="20"/>
        </w:rPr>
        <w:t> </w:t>
      </w:r>
      <w:r>
        <w:rPr>
          <w:sz w:val="20"/>
        </w:rPr>
        <w:t>release shall</w:t>
      </w:r>
      <w:r>
        <w:rPr>
          <w:spacing w:val="-1"/>
          <w:sz w:val="20"/>
        </w:rPr>
        <w:t> </w:t>
      </w:r>
      <w:r>
        <w:rPr>
          <w:sz w:val="20"/>
        </w:rPr>
        <w:t>not</w:t>
      </w:r>
      <w:r>
        <w:rPr>
          <w:spacing w:val="-1"/>
          <w:sz w:val="20"/>
        </w:rPr>
        <w:t> </w:t>
      </w:r>
      <w:r>
        <w:rPr>
          <w:sz w:val="20"/>
        </w:rPr>
        <w:t>cure</w:t>
      </w:r>
      <w:r>
        <w:rPr>
          <w:spacing w:val="-1"/>
          <w:sz w:val="20"/>
        </w:rPr>
        <w:t> </w:t>
      </w:r>
      <w:r>
        <w:rPr>
          <w:sz w:val="20"/>
        </w:rPr>
        <w:t>or</w:t>
      </w:r>
      <w:r>
        <w:rPr>
          <w:spacing w:val="-1"/>
          <w:sz w:val="20"/>
        </w:rPr>
        <w:t> </w:t>
      </w:r>
      <w:r>
        <w:rPr>
          <w:sz w:val="20"/>
        </w:rPr>
        <w:t>waive any default or notice of default hereunder or invalidate any act done pursuant to such notice.</w:t>
      </w:r>
    </w:p>
    <w:p>
      <w:pPr>
        <w:pStyle w:val="ListParagraph"/>
        <w:spacing w:after="0" w:line="240" w:lineRule="auto"/>
        <w:jc w:val="both"/>
        <w:rPr>
          <w:sz w:val="20"/>
        </w:rPr>
        <w:sectPr>
          <w:footerReference w:type="default" r:id="rId5"/>
          <w:type w:val="continuous"/>
          <w:pgSz w:w="12240" w:h="15840"/>
          <w:pgMar w:header="0" w:footer="745" w:top="840" w:bottom="940" w:left="720" w:right="720"/>
          <w:pgNumType w:start="1"/>
        </w:sectPr>
      </w:pPr>
    </w:p>
    <w:p>
      <w:pPr>
        <w:pStyle w:val="ListParagraph"/>
        <w:numPr>
          <w:ilvl w:val="0"/>
          <w:numId w:val="1"/>
        </w:numPr>
        <w:tabs>
          <w:tab w:pos="839" w:val="left" w:leader="none"/>
        </w:tabs>
        <w:spacing w:line="240" w:lineRule="auto" w:before="81" w:after="0"/>
        <w:ind w:left="144" w:right="140" w:firstLine="360"/>
        <w:jc w:val="both"/>
        <w:rPr>
          <w:sz w:val="20"/>
        </w:rPr>
      </w:pPr>
      <w:r>
        <w:rPr>
          <w:sz w:val="20"/>
        </w:rPr>
        <w:t>To appear in and defend any action or proceeding purporting to affect the security hereof or the rights or powers of Beneficiary or Trustee; and to pay all costs and expenses, including cost of evidence of title and attorney's fees in a reasonable sum, in any such action or proceeding in which Beneficiary or Trustee may appear, and in any</w:t>
      </w:r>
      <w:r>
        <w:rPr>
          <w:spacing w:val="40"/>
          <w:sz w:val="20"/>
        </w:rPr>
        <w:t> </w:t>
      </w:r>
      <w:r>
        <w:rPr>
          <w:sz w:val="20"/>
        </w:rPr>
        <w:t>suit brought by Beneficiary to foreclose this Deed.</w:t>
      </w:r>
    </w:p>
    <w:p>
      <w:pPr>
        <w:pStyle w:val="ListParagraph"/>
        <w:numPr>
          <w:ilvl w:val="0"/>
          <w:numId w:val="1"/>
        </w:numPr>
        <w:tabs>
          <w:tab w:pos="841" w:val="left" w:leader="none"/>
        </w:tabs>
        <w:spacing w:line="240" w:lineRule="auto" w:before="120" w:after="0"/>
        <w:ind w:left="144" w:right="141" w:firstLine="360"/>
        <w:jc w:val="both"/>
        <w:rPr>
          <w:sz w:val="20"/>
        </w:rPr>
      </w:pPr>
      <w:r>
        <w:rPr>
          <w:sz w:val="20"/>
        </w:rPr>
        <w:t>To pay: at least ten days before delinquency all taxes and assessments affecting said property, including assessments on appurtenant water stock; when due, all encumbrances, charges and liens, with interest, on said property or any part thereof, which appear to be prior or superior hereto; all costs, fees and expenses of this Trust.</w:t>
      </w:r>
    </w:p>
    <w:p>
      <w:pPr>
        <w:pStyle w:val="BodyText"/>
        <w:spacing w:before="121"/>
        <w:ind w:right="142" w:firstLine="360"/>
      </w:pPr>
      <w:r>
        <w:rPr/>
        <w:t>Should Trustor fail to make any payment or to do any act as herein provided, then Beneficiary or Trustee, but without obligation so to do and without notice to or demand upon Trustor and without releasing Trustor from any obligation hereof, may: make or do the same in such manner and to such extent as either may deem necessary to protect the security hereof, Beneficiary or Trustee being authorized to enter upon said property for such purposes; appear in and defend any action or proceeding purporting to affect the security hereof or the rights or powers of Beneficiary or Trustee; pay, purchase, contest or compromise any encumbrance, charge or lien which in the judgment of either appears to be prior or superior hereto; and, in exercising any such powers, pay necessary expenses, employ counsel and pay his reasonable fees.</w:t>
      </w:r>
    </w:p>
    <w:p>
      <w:pPr>
        <w:pStyle w:val="ListParagraph"/>
        <w:numPr>
          <w:ilvl w:val="0"/>
          <w:numId w:val="1"/>
        </w:numPr>
        <w:tabs>
          <w:tab w:pos="824" w:val="left" w:leader="none"/>
        </w:tabs>
        <w:spacing w:line="240" w:lineRule="auto" w:before="120" w:after="0"/>
        <w:ind w:left="144" w:right="142" w:firstLine="360"/>
        <w:jc w:val="both"/>
        <w:rPr>
          <w:sz w:val="20"/>
        </w:rPr>
      </w:pPr>
      <w:r>
        <w:rPr>
          <w:sz w:val="20"/>
        </w:rPr>
        <w:t>To pay immediately and without demand all sums so expended by Beneficiary or Trustee, with interest from date</w:t>
      </w:r>
      <w:r>
        <w:rPr>
          <w:spacing w:val="-1"/>
          <w:sz w:val="20"/>
        </w:rPr>
        <w:t> </w:t>
      </w:r>
      <w:r>
        <w:rPr>
          <w:sz w:val="20"/>
        </w:rPr>
        <w:t>of</w:t>
      </w:r>
      <w:r>
        <w:rPr>
          <w:spacing w:val="-1"/>
          <w:sz w:val="20"/>
        </w:rPr>
        <w:t> </w:t>
      </w:r>
      <w:r>
        <w:rPr>
          <w:sz w:val="20"/>
        </w:rPr>
        <w:t>expenditure</w:t>
      </w:r>
      <w:r>
        <w:rPr>
          <w:spacing w:val="-1"/>
          <w:sz w:val="20"/>
        </w:rPr>
        <w:t> </w:t>
      </w:r>
      <w:r>
        <w:rPr>
          <w:sz w:val="20"/>
        </w:rPr>
        <w:t>at</w:t>
      </w:r>
      <w:r>
        <w:rPr>
          <w:spacing w:val="-1"/>
          <w:sz w:val="20"/>
        </w:rPr>
        <w:t> </w:t>
      </w:r>
      <w:r>
        <w:rPr>
          <w:sz w:val="20"/>
        </w:rPr>
        <w:t>the</w:t>
      </w:r>
      <w:r>
        <w:rPr>
          <w:spacing w:val="-1"/>
          <w:sz w:val="20"/>
        </w:rPr>
        <w:t> </w:t>
      </w:r>
      <w:r>
        <w:rPr>
          <w:sz w:val="20"/>
        </w:rPr>
        <w:t>amount</w:t>
      </w:r>
      <w:r>
        <w:rPr>
          <w:spacing w:val="-1"/>
          <w:sz w:val="20"/>
        </w:rPr>
        <w:t> </w:t>
      </w:r>
      <w:r>
        <w:rPr>
          <w:sz w:val="20"/>
        </w:rPr>
        <w:t>allowed</w:t>
      </w:r>
      <w:r>
        <w:rPr>
          <w:spacing w:val="-1"/>
          <w:sz w:val="20"/>
        </w:rPr>
        <w:t> </w:t>
      </w:r>
      <w:r>
        <w:rPr>
          <w:sz w:val="20"/>
        </w:rPr>
        <w:t>by</w:t>
      </w:r>
      <w:r>
        <w:rPr>
          <w:spacing w:val="-1"/>
          <w:sz w:val="20"/>
        </w:rPr>
        <w:t> </w:t>
      </w:r>
      <w:r>
        <w:rPr>
          <w:sz w:val="20"/>
        </w:rPr>
        <w:t>law in</w:t>
      </w:r>
      <w:r>
        <w:rPr>
          <w:spacing w:val="-1"/>
          <w:sz w:val="20"/>
        </w:rPr>
        <w:t> </w:t>
      </w:r>
      <w:r>
        <w:rPr>
          <w:sz w:val="20"/>
        </w:rPr>
        <w:t>effect</w:t>
      </w:r>
      <w:r>
        <w:rPr>
          <w:spacing w:val="-1"/>
          <w:sz w:val="20"/>
        </w:rPr>
        <w:t> </w:t>
      </w:r>
      <w:r>
        <w:rPr>
          <w:sz w:val="20"/>
        </w:rPr>
        <w:t>at</w:t>
      </w:r>
      <w:r>
        <w:rPr>
          <w:spacing w:val="-1"/>
          <w:sz w:val="20"/>
        </w:rPr>
        <w:t> </w:t>
      </w:r>
      <w:r>
        <w:rPr>
          <w:sz w:val="20"/>
        </w:rPr>
        <w:t>the</w:t>
      </w:r>
      <w:r>
        <w:rPr>
          <w:spacing w:val="-1"/>
          <w:sz w:val="20"/>
        </w:rPr>
        <w:t> </w:t>
      </w:r>
      <w:r>
        <w:rPr>
          <w:sz w:val="20"/>
        </w:rPr>
        <w:t>date</w:t>
      </w:r>
      <w:r>
        <w:rPr>
          <w:spacing w:val="-1"/>
          <w:sz w:val="20"/>
        </w:rPr>
        <w:t> </w:t>
      </w:r>
      <w:r>
        <w:rPr>
          <w:sz w:val="20"/>
        </w:rPr>
        <w:t>hereof,</w:t>
      </w:r>
      <w:r>
        <w:rPr>
          <w:spacing w:val="-2"/>
          <w:sz w:val="20"/>
        </w:rPr>
        <w:t> </w:t>
      </w:r>
      <w:r>
        <w:rPr>
          <w:sz w:val="20"/>
        </w:rPr>
        <w:t>and</w:t>
      </w:r>
      <w:r>
        <w:rPr>
          <w:spacing w:val="-2"/>
          <w:sz w:val="20"/>
        </w:rPr>
        <w:t> </w:t>
      </w:r>
      <w:r>
        <w:rPr>
          <w:sz w:val="20"/>
        </w:rPr>
        <w:t>to</w:t>
      </w:r>
      <w:r>
        <w:rPr>
          <w:spacing w:val="-1"/>
          <w:sz w:val="20"/>
        </w:rPr>
        <w:t> </w:t>
      </w:r>
      <w:r>
        <w:rPr>
          <w:sz w:val="20"/>
        </w:rPr>
        <w:t>pay</w:t>
      </w:r>
      <w:r>
        <w:rPr>
          <w:spacing w:val="-1"/>
          <w:sz w:val="20"/>
        </w:rPr>
        <w:t> </w:t>
      </w:r>
      <w:r>
        <w:rPr>
          <w:sz w:val="20"/>
        </w:rPr>
        <w:t>for</w:t>
      </w:r>
      <w:r>
        <w:rPr>
          <w:spacing w:val="-1"/>
          <w:sz w:val="20"/>
        </w:rPr>
        <w:t> </w:t>
      </w:r>
      <w:r>
        <w:rPr>
          <w:sz w:val="20"/>
        </w:rPr>
        <w:t>any</w:t>
      </w:r>
      <w:r>
        <w:rPr>
          <w:spacing w:val="-1"/>
          <w:sz w:val="20"/>
        </w:rPr>
        <w:t> </w:t>
      </w:r>
      <w:r>
        <w:rPr>
          <w:sz w:val="20"/>
        </w:rPr>
        <w:t>statement</w:t>
      </w:r>
      <w:r>
        <w:rPr>
          <w:spacing w:val="-1"/>
          <w:sz w:val="20"/>
        </w:rPr>
        <w:t> </w:t>
      </w:r>
      <w:r>
        <w:rPr>
          <w:sz w:val="20"/>
        </w:rPr>
        <w:t>provided for by law in effect at the date hereof regarding the obligation secured hereby any amount demanded by the Beneficiary not to exceed the maximum allowed by law at the time when said statement is demanded.</w:t>
      </w:r>
    </w:p>
    <w:p>
      <w:pPr>
        <w:pStyle w:val="ListParagraph"/>
        <w:numPr>
          <w:ilvl w:val="0"/>
          <w:numId w:val="1"/>
        </w:numPr>
        <w:tabs>
          <w:tab w:pos="809" w:val="left" w:leader="none"/>
        </w:tabs>
        <w:spacing w:line="240" w:lineRule="auto" w:before="119" w:after="0"/>
        <w:ind w:left="144" w:right="147" w:firstLine="360"/>
        <w:jc w:val="both"/>
        <w:rPr>
          <w:sz w:val="20"/>
        </w:rPr>
      </w:pPr>
      <w:r>
        <w:rPr>
          <w:sz w:val="20"/>
        </w:rPr>
        <w:t>That any award of damages in connection with any condemnation for public use of or injury to said property or any part thereof is hereby assigned and shall be paid to Beneficiary who may apply or release such moneys received by him in the same manner and with the same effect as above provided for disposition of proceeds of fire or other </w:t>
      </w:r>
      <w:r>
        <w:rPr>
          <w:spacing w:val="-2"/>
          <w:sz w:val="20"/>
        </w:rPr>
        <w:t>insurance.</w:t>
      </w:r>
    </w:p>
    <w:p>
      <w:pPr>
        <w:pStyle w:val="ListParagraph"/>
        <w:numPr>
          <w:ilvl w:val="0"/>
          <w:numId w:val="1"/>
        </w:numPr>
        <w:tabs>
          <w:tab w:pos="813" w:val="left" w:leader="none"/>
        </w:tabs>
        <w:spacing w:line="240" w:lineRule="auto" w:before="120" w:after="0"/>
        <w:ind w:left="144" w:right="145" w:firstLine="360"/>
        <w:jc w:val="both"/>
        <w:rPr>
          <w:sz w:val="20"/>
        </w:rPr>
      </w:pPr>
      <w:r>
        <w:rPr>
          <w:sz w:val="20"/>
        </w:rPr>
        <w:t>That by accepting payment of any sum secured hereby after its due date, Beneficiary does not waive his right either to require prompt payment when due of all other sums so secured or to declare default for failure so to pay.</w:t>
      </w:r>
    </w:p>
    <w:p>
      <w:pPr>
        <w:pStyle w:val="ListParagraph"/>
        <w:numPr>
          <w:ilvl w:val="0"/>
          <w:numId w:val="1"/>
        </w:numPr>
        <w:tabs>
          <w:tab w:pos="840" w:val="left" w:leader="none"/>
        </w:tabs>
        <w:spacing w:line="240" w:lineRule="auto" w:before="120" w:after="0"/>
        <w:ind w:left="144" w:right="142" w:firstLine="360"/>
        <w:jc w:val="both"/>
        <w:rPr>
          <w:sz w:val="20"/>
        </w:rPr>
      </w:pPr>
      <w:r>
        <w:rPr>
          <w:sz w:val="20"/>
        </w:rPr>
        <w:t>That at any time or from time to time, without liability therefor and without notice, upon written request of Beneficiary and presentation of this Deed and said note for endorsement, and without affecting the personal liability of any</w:t>
      </w:r>
      <w:r>
        <w:rPr>
          <w:spacing w:val="-2"/>
          <w:sz w:val="20"/>
        </w:rPr>
        <w:t> </w:t>
      </w:r>
      <w:r>
        <w:rPr>
          <w:sz w:val="20"/>
        </w:rPr>
        <w:t>person</w:t>
      </w:r>
      <w:r>
        <w:rPr>
          <w:spacing w:val="-3"/>
          <w:sz w:val="20"/>
        </w:rPr>
        <w:t> </w:t>
      </w:r>
      <w:r>
        <w:rPr>
          <w:sz w:val="20"/>
        </w:rPr>
        <w:t>for</w:t>
      </w:r>
      <w:r>
        <w:rPr>
          <w:spacing w:val="-1"/>
          <w:sz w:val="20"/>
        </w:rPr>
        <w:t> </w:t>
      </w:r>
      <w:r>
        <w:rPr>
          <w:sz w:val="20"/>
        </w:rPr>
        <w:t>payment</w:t>
      </w:r>
      <w:r>
        <w:rPr>
          <w:spacing w:val="-3"/>
          <w:sz w:val="20"/>
        </w:rPr>
        <w:t> </w:t>
      </w:r>
      <w:r>
        <w:rPr>
          <w:sz w:val="20"/>
        </w:rPr>
        <w:t>of</w:t>
      </w:r>
      <w:r>
        <w:rPr>
          <w:spacing w:val="-2"/>
          <w:sz w:val="20"/>
        </w:rPr>
        <w:t> </w:t>
      </w:r>
      <w:r>
        <w:rPr>
          <w:sz w:val="20"/>
        </w:rPr>
        <w:t>the</w:t>
      </w:r>
      <w:r>
        <w:rPr>
          <w:spacing w:val="-2"/>
          <w:sz w:val="20"/>
        </w:rPr>
        <w:t> </w:t>
      </w:r>
      <w:r>
        <w:rPr>
          <w:sz w:val="20"/>
        </w:rPr>
        <w:t>indebtedness</w:t>
      </w:r>
      <w:r>
        <w:rPr>
          <w:spacing w:val="-2"/>
          <w:sz w:val="20"/>
        </w:rPr>
        <w:t> </w:t>
      </w:r>
      <w:r>
        <w:rPr>
          <w:sz w:val="20"/>
        </w:rPr>
        <w:t>secured</w:t>
      </w:r>
      <w:r>
        <w:rPr>
          <w:spacing w:val="-3"/>
          <w:sz w:val="20"/>
        </w:rPr>
        <w:t> </w:t>
      </w:r>
      <w:r>
        <w:rPr>
          <w:sz w:val="20"/>
        </w:rPr>
        <w:t>hereby,</w:t>
      </w:r>
      <w:r>
        <w:rPr>
          <w:spacing w:val="-3"/>
          <w:sz w:val="20"/>
        </w:rPr>
        <w:t> </w:t>
      </w:r>
      <w:r>
        <w:rPr>
          <w:sz w:val="20"/>
        </w:rPr>
        <w:t>Trustee</w:t>
      </w:r>
      <w:r>
        <w:rPr>
          <w:spacing w:val="-2"/>
          <w:sz w:val="20"/>
        </w:rPr>
        <w:t> </w:t>
      </w:r>
      <w:r>
        <w:rPr>
          <w:sz w:val="20"/>
        </w:rPr>
        <w:t>may:</w:t>
      </w:r>
      <w:r>
        <w:rPr>
          <w:spacing w:val="-3"/>
          <w:sz w:val="20"/>
        </w:rPr>
        <w:t> </w:t>
      </w:r>
      <w:r>
        <w:rPr>
          <w:sz w:val="20"/>
        </w:rPr>
        <w:t>reconvey</w:t>
      </w:r>
      <w:r>
        <w:rPr>
          <w:spacing w:val="-3"/>
          <w:sz w:val="20"/>
        </w:rPr>
        <w:t> </w:t>
      </w:r>
      <w:r>
        <w:rPr>
          <w:sz w:val="20"/>
        </w:rPr>
        <w:t>any</w:t>
      </w:r>
      <w:r>
        <w:rPr>
          <w:spacing w:val="-2"/>
          <w:sz w:val="20"/>
        </w:rPr>
        <w:t> </w:t>
      </w:r>
      <w:r>
        <w:rPr>
          <w:sz w:val="20"/>
        </w:rPr>
        <w:t>part</w:t>
      </w:r>
      <w:r>
        <w:rPr>
          <w:spacing w:val="-4"/>
          <w:sz w:val="20"/>
        </w:rPr>
        <w:t> </w:t>
      </w:r>
      <w:r>
        <w:rPr>
          <w:sz w:val="20"/>
        </w:rPr>
        <w:t>of</w:t>
      </w:r>
      <w:r>
        <w:rPr>
          <w:spacing w:val="-2"/>
          <w:sz w:val="20"/>
        </w:rPr>
        <w:t> </w:t>
      </w:r>
      <w:r>
        <w:rPr>
          <w:sz w:val="20"/>
        </w:rPr>
        <w:t>said</w:t>
      </w:r>
      <w:r>
        <w:rPr>
          <w:spacing w:val="-2"/>
          <w:sz w:val="20"/>
        </w:rPr>
        <w:t> </w:t>
      </w:r>
      <w:r>
        <w:rPr>
          <w:sz w:val="20"/>
        </w:rPr>
        <w:t>property;</w:t>
      </w:r>
      <w:r>
        <w:rPr>
          <w:spacing w:val="-2"/>
          <w:sz w:val="20"/>
        </w:rPr>
        <w:t> </w:t>
      </w:r>
      <w:r>
        <w:rPr>
          <w:sz w:val="20"/>
        </w:rPr>
        <w:t>consent to the making of any map or plat thereof; join in granting any easement thereon; or join in any extension agreement or any agreement subordinating the lien or charge hereof.</w:t>
      </w:r>
    </w:p>
    <w:p>
      <w:pPr>
        <w:pStyle w:val="ListParagraph"/>
        <w:numPr>
          <w:ilvl w:val="0"/>
          <w:numId w:val="1"/>
        </w:numPr>
        <w:tabs>
          <w:tab w:pos="845" w:val="left" w:leader="none"/>
        </w:tabs>
        <w:spacing w:line="240" w:lineRule="auto" w:before="121" w:after="0"/>
        <w:ind w:left="144" w:right="141" w:firstLine="360"/>
        <w:jc w:val="both"/>
        <w:rPr>
          <w:sz w:val="20"/>
        </w:rPr>
      </w:pPr>
      <w:r>
        <w:rPr>
          <w:sz w:val="20"/>
        </w:rPr>
        <w:t>That upon written request of Beneficiary stating that all sums secured hereby have been paid, and upon surrender of this Deed and said note to Trustee for cancellation and retention and upon payment of its fees, Trustee shall reconvey, without warranty, the property then held hereunder. The recitals in such reconveyance of any matters or facts shall be conclusive proof of the truthfulness thereof. The grantee in such reconveyance may be described as "the person or persons legally entitled thereto."</w:t>
      </w:r>
    </w:p>
    <w:p>
      <w:pPr>
        <w:pStyle w:val="ListParagraph"/>
        <w:numPr>
          <w:ilvl w:val="0"/>
          <w:numId w:val="1"/>
        </w:numPr>
        <w:tabs>
          <w:tab w:pos="964" w:val="left" w:leader="none"/>
        </w:tabs>
        <w:spacing w:line="240" w:lineRule="auto" w:before="120" w:after="0"/>
        <w:ind w:left="144" w:right="141" w:firstLine="360"/>
        <w:jc w:val="both"/>
        <w:rPr>
          <w:sz w:val="20"/>
        </w:rPr>
      </w:pPr>
      <w:r>
        <w:rPr>
          <w:sz w:val="20"/>
        </w:rPr>
        <w:t>That as additional security, Trustor hereby gives to and confers upon Beneficiary the right, power and authority,</w:t>
      </w:r>
      <w:r>
        <w:rPr>
          <w:spacing w:val="-2"/>
          <w:sz w:val="20"/>
        </w:rPr>
        <w:t> </w:t>
      </w:r>
      <w:r>
        <w:rPr>
          <w:sz w:val="20"/>
        </w:rPr>
        <w:t>during</w:t>
      </w:r>
      <w:r>
        <w:rPr>
          <w:spacing w:val="-2"/>
          <w:sz w:val="20"/>
        </w:rPr>
        <w:t> </w:t>
      </w:r>
      <w:r>
        <w:rPr>
          <w:sz w:val="20"/>
        </w:rPr>
        <w:t>the</w:t>
      </w:r>
      <w:r>
        <w:rPr>
          <w:spacing w:val="-2"/>
          <w:sz w:val="20"/>
        </w:rPr>
        <w:t> </w:t>
      </w:r>
      <w:r>
        <w:rPr>
          <w:sz w:val="20"/>
        </w:rPr>
        <w:t>continuance</w:t>
      </w:r>
      <w:r>
        <w:rPr>
          <w:spacing w:val="-1"/>
          <w:sz w:val="20"/>
        </w:rPr>
        <w:t> </w:t>
      </w:r>
      <w:r>
        <w:rPr>
          <w:sz w:val="20"/>
        </w:rPr>
        <w:t>of</w:t>
      </w:r>
      <w:r>
        <w:rPr>
          <w:spacing w:val="-2"/>
          <w:sz w:val="20"/>
        </w:rPr>
        <w:t> </w:t>
      </w:r>
      <w:r>
        <w:rPr>
          <w:sz w:val="20"/>
        </w:rPr>
        <w:t>these</w:t>
      </w:r>
      <w:r>
        <w:rPr>
          <w:spacing w:val="-2"/>
          <w:sz w:val="20"/>
        </w:rPr>
        <w:t> </w:t>
      </w:r>
      <w:r>
        <w:rPr>
          <w:sz w:val="20"/>
        </w:rPr>
        <w:t>Trusts,</w:t>
      </w:r>
      <w:r>
        <w:rPr>
          <w:spacing w:val="-2"/>
          <w:sz w:val="20"/>
        </w:rPr>
        <w:t> </w:t>
      </w:r>
      <w:r>
        <w:rPr>
          <w:sz w:val="20"/>
        </w:rPr>
        <w:t>to</w:t>
      </w:r>
      <w:r>
        <w:rPr>
          <w:spacing w:val="-2"/>
          <w:sz w:val="20"/>
        </w:rPr>
        <w:t> </w:t>
      </w:r>
      <w:r>
        <w:rPr>
          <w:sz w:val="20"/>
        </w:rPr>
        <w:t>collect</w:t>
      </w:r>
      <w:r>
        <w:rPr>
          <w:spacing w:val="-2"/>
          <w:sz w:val="20"/>
        </w:rPr>
        <w:t> </w:t>
      </w:r>
      <w:r>
        <w:rPr>
          <w:sz w:val="20"/>
        </w:rPr>
        <w:t>the</w:t>
      </w:r>
      <w:r>
        <w:rPr>
          <w:spacing w:val="-2"/>
          <w:sz w:val="20"/>
        </w:rPr>
        <w:t> </w:t>
      </w:r>
      <w:r>
        <w:rPr>
          <w:sz w:val="20"/>
        </w:rPr>
        <w:t>rents,</w:t>
      </w:r>
      <w:r>
        <w:rPr>
          <w:spacing w:val="-2"/>
          <w:sz w:val="20"/>
        </w:rPr>
        <w:t> </w:t>
      </w:r>
      <w:r>
        <w:rPr>
          <w:sz w:val="20"/>
        </w:rPr>
        <w:t>issues</w:t>
      </w:r>
      <w:r>
        <w:rPr>
          <w:spacing w:val="-1"/>
          <w:sz w:val="20"/>
        </w:rPr>
        <w:t> </w:t>
      </w:r>
      <w:r>
        <w:rPr>
          <w:sz w:val="20"/>
        </w:rPr>
        <w:t>and</w:t>
      </w:r>
      <w:r>
        <w:rPr>
          <w:spacing w:val="-2"/>
          <w:sz w:val="20"/>
        </w:rPr>
        <w:t> </w:t>
      </w:r>
      <w:r>
        <w:rPr>
          <w:sz w:val="20"/>
        </w:rPr>
        <w:t>profits</w:t>
      </w:r>
      <w:r>
        <w:rPr>
          <w:spacing w:val="-1"/>
          <w:sz w:val="20"/>
        </w:rPr>
        <w:t> </w:t>
      </w:r>
      <w:r>
        <w:rPr>
          <w:sz w:val="20"/>
        </w:rPr>
        <w:t>of</w:t>
      </w:r>
      <w:r>
        <w:rPr>
          <w:spacing w:val="-3"/>
          <w:sz w:val="20"/>
        </w:rPr>
        <w:t> </w:t>
      </w:r>
      <w:r>
        <w:rPr>
          <w:sz w:val="20"/>
        </w:rPr>
        <w:t>said</w:t>
      </w:r>
      <w:r>
        <w:rPr>
          <w:spacing w:val="-3"/>
          <w:sz w:val="20"/>
        </w:rPr>
        <w:t> </w:t>
      </w:r>
      <w:r>
        <w:rPr>
          <w:sz w:val="20"/>
        </w:rPr>
        <w:t>property,</w:t>
      </w:r>
      <w:r>
        <w:rPr>
          <w:spacing w:val="-2"/>
          <w:sz w:val="20"/>
        </w:rPr>
        <w:t> </w:t>
      </w:r>
      <w:r>
        <w:rPr>
          <w:sz w:val="20"/>
        </w:rPr>
        <w:t>reserving</w:t>
      </w:r>
      <w:r>
        <w:rPr>
          <w:spacing w:val="-2"/>
          <w:sz w:val="20"/>
        </w:rPr>
        <w:t> </w:t>
      </w:r>
      <w:r>
        <w:rPr>
          <w:sz w:val="20"/>
        </w:rPr>
        <w:t>unto Trustor the right, prior to any default by Trustor in payment of any indebtedness secured hereby or in performance of any agreement hereunder, to collect and retain such rents, issues and profits as they become due and payable. Upon any such default, Beneficiary may at any time without notice, either in person, by agent, or by a receiver to be appointed by a court, and without regard to the adequacy of any security for the indebtedness hereby secured, enter upon and take possession</w:t>
      </w:r>
      <w:r>
        <w:rPr>
          <w:spacing w:val="-1"/>
          <w:sz w:val="20"/>
        </w:rPr>
        <w:t> </w:t>
      </w:r>
      <w:r>
        <w:rPr>
          <w:sz w:val="20"/>
        </w:rPr>
        <w:t>of said</w:t>
      </w:r>
      <w:r>
        <w:rPr>
          <w:spacing w:val="-1"/>
          <w:sz w:val="20"/>
        </w:rPr>
        <w:t> </w:t>
      </w:r>
      <w:r>
        <w:rPr>
          <w:sz w:val="20"/>
        </w:rPr>
        <w:t>property</w:t>
      </w:r>
      <w:r>
        <w:rPr>
          <w:spacing w:val="-1"/>
          <w:sz w:val="20"/>
        </w:rPr>
        <w:t> </w:t>
      </w:r>
      <w:r>
        <w:rPr>
          <w:sz w:val="20"/>
        </w:rPr>
        <w:t>or any part</w:t>
      </w:r>
      <w:r>
        <w:rPr>
          <w:spacing w:val="-1"/>
          <w:sz w:val="20"/>
        </w:rPr>
        <w:t> </w:t>
      </w:r>
      <w:r>
        <w:rPr>
          <w:sz w:val="20"/>
        </w:rPr>
        <w:t>thereof,</w:t>
      </w:r>
      <w:r>
        <w:rPr>
          <w:spacing w:val="-1"/>
          <w:sz w:val="20"/>
        </w:rPr>
        <w:t> </w:t>
      </w:r>
      <w:r>
        <w:rPr>
          <w:sz w:val="20"/>
        </w:rPr>
        <w:t>in his own name</w:t>
      </w:r>
      <w:r>
        <w:rPr>
          <w:spacing w:val="-1"/>
          <w:sz w:val="20"/>
        </w:rPr>
        <w:t> </w:t>
      </w:r>
      <w:r>
        <w:rPr>
          <w:sz w:val="20"/>
        </w:rPr>
        <w:t>sue for or otherwise collect</w:t>
      </w:r>
      <w:r>
        <w:rPr>
          <w:spacing w:val="-1"/>
          <w:sz w:val="20"/>
        </w:rPr>
        <w:t> </w:t>
      </w:r>
      <w:r>
        <w:rPr>
          <w:sz w:val="20"/>
        </w:rPr>
        <w:t>such</w:t>
      </w:r>
      <w:r>
        <w:rPr>
          <w:spacing w:val="-1"/>
          <w:sz w:val="20"/>
        </w:rPr>
        <w:t> </w:t>
      </w:r>
      <w:r>
        <w:rPr>
          <w:sz w:val="20"/>
        </w:rPr>
        <w:t>rents, issues and profits, including those past due and unpaid, and apply the same, less costs and expenses of operation</w:t>
      </w:r>
      <w:r>
        <w:rPr>
          <w:spacing w:val="40"/>
          <w:sz w:val="20"/>
        </w:rPr>
        <w:t> </w:t>
      </w:r>
      <w:r>
        <w:rPr>
          <w:sz w:val="20"/>
        </w:rPr>
        <w:t>and collection, including reasonable attorney's fees, upon any indebtedness secured hereby, and in such order as Beneficiary may determine. The entering upon and taking possession of said property, the collection of such rents, issues and profits and the application thereof as aforesaid, shall not cure or waive any default or notice of default hereunder or invalidate any act done pursuant to such notice.</w:t>
      </w:r>
    </w:p>
    <w:p>
      <w:pPr>
        <w:pStyle w:val="ListParagraph"/>
        <w:numPr>
          <w:ilvl w:val="0"/>
          <w:numId w:val="1"/>
        </w:numPr>
        <w:tabs>
          <w:tab w:pos="955" w:val="left" w:leader="none"/>
        </w:tabs>
        <w:spacing w:line="240" w:lineRule="auto" w:before="120" w:after="0"/>
        <w:ind w:left="144" w:right="144" w:firstLine="360"/>
        <w:jc w:val="both"/>
        <w:rPr>
          <w:sz w:val="20"/>
        </w:rPr>
      </w:pPr>
      <w:r>
        <w:rPr>
          <w:sz w:val="20"/>
        </w:rPr>
        <w:t>That upon default by Trustor in payment of any indebtedness secured hereby or in performance of any agreement hereunder, Beneficiary may declare all sums secured hereby immediately due and payable by delivery to Trustee</w:t>
      </w:r>
      <w:r>
        <w:rPr>
          <w:spacing w:val="-1"/>
          <w:sz w:val="20"/>
        </w:rPr>
        <w:t> </w:t>
      </w:r>
      <w:r>
        <w:rPr>
          <w:sz w:val="20"/>
        </w:rPr>
        <w:t>of written declaration of default</w:t>
      </w:r>
      <w:r>
        <w:rPr>
          <w:spacing w:val="-1"/>
          <w:sz w:val="20"/>
        </w:rPr>
        <w:t> </w:t>
      </w:r>
      <w:r>
        <w:rPr>
          <w:sz w:val="20"/>
        </w:rPr>
        <w:t>and demand for sale</w:t>
      </w:r>
      <w:r>
        <w:rPr>
          <w:spacing w:val="-1"/>
          <w:sz w:val="20"/>
        </w:rPr>
        <w:t> </w:t>
      </w:r>
      <w:r>
        <w:rPr>
          <w:sz w:val="20"/>
        </w:rPr>
        <w:t>and of written notice of default and of election</w:t>
      </w:r>
      <w:r>
        <w:rPr>
          <w:spacing w:val="-1"/>
          <w:sz w:val="20"/>
        </w:rPr>
        <w:t> </w:t>
      </w:r>
      <w:r>
        <w:rPr>
          <w:sz w:val="20"/>
        </w:rPr>
        <w:t>to cause to be sold said property, which notice Trustee shall cause to be filed for record. Beneficiary also shall deposit with</w:t>
      </w:r>
      <w:r>
        <w:rPr>
          <w:spacing w:val="40"/>
          <w:sz w:val="20"/>
        </w:rPr>
        <w:t> </w:t>
      </w:r>
      <w:r>
        <w:rPr>
          <w:sz w:val="20"/>
        </w:rPr>
        <w:t>Trustee this Deed, said note and all documents evidencing expenditures secured hereby.</w:t>
      </w:r>
    </w:p>
    <w:p>
      <w:pPr>
        <w:pStyle w:val="BodyText"/>
        <w:spacing w:before="120"/>
        <w:ind w:right="143" w:firstLine="360"/>
      </w:pPr>
      <w:r>
        <w:rPr/>
        <w:t>After the lapse of such time as may then be required by law following the recordation of said notice of default, and notice of sale having been given as then required by law, Trustee, without demand on Trustor, shall sell said property at the time and place fixed by it in said notice of sale, either as a whole or in separate parcels, and in such order as it</w:t>
      </w:r>
    </w:p>
    <w:p>
      <w:pPr>
        <w:pStyle w:val="BodyText"/>
        <w:spacing w:after="0"/>
        <w:sectPr>
          <w:pgSz w:w="12240" w:h="15840"/>
          <w:pgMar w:header="0" w:footer="745" w:top="780" w:bottom="940" w:left="720" w:right="720"/>
        </w:sectPr>
      </w:pPr>
    </w:p>
    <w:p>
      <w:pPr>
        <w:pStyle w:val="BodyText"/>
        <w:spacing w:before="81"/>
        <w:ind w:right="140"/>
      </w:pPr>
      <w:r>
        <w:rPr/>
        <w:t>may determine, at public auction to the highest bidder for cash in lawful money of the United States, payable at time of sale. Trustee may postpone sale of all or any portion of said property by public announcement at such time and place of sale, and from time to time thereafter may postpone such sale by public announcement at the time fixed by the preceding postponement. Trustee shall deliver to such purchaser its deed conveying the property so sold, but without any covenant or warranty, express or implied. The recitals in such deed of any matters or facts shall be conclusive proof of the truthfulness thereof. Any person, including Trustor, Trustee, or Beneficiary as hereinafter defined, may purchase at such sale.</w:t>
      </w:r>
    </w:p>
    <w:p>
      <w:pPr>
        <w:pStyle w:val="BodyText"/>
        <w:spacing w:before="121"/>
        <w:ind w:right="145" w:firstLine="360"/>
      </w:pPr>
      <w:r>
        <w:rPr/>
        <w:t>After deducting all costs, fees and expenses of Trustee and of his Trust, including cost of evidence of title in connection with sale, Trustee shall apply the proceeds of sale to payment of: all sums expended under the terms hereof, not then repaid, with accrued interest at the amount allowed by law in effect at the date hereof; all other sums then secured hereby; and the remainder, if any, to the person or persons legally entitled thereto.</w:t>
      </w:r>
    </w:p>
    <w:p>
      <w:pPr>
        <w:pStyle w:val="ListParagraph"/>
        <w:numPr>
          <w:ilvl w:val="0"/>
          <w:numId w:val="1"/>
        </w:numPr>
        <w:tabs>
          <w:tab w:pos="933" w:val="left" w:leader="none"/>
        </w:tabs>
        <w:spacing w:line="240" w:lineRule="auto" w:before="119" w:after="0"/>
        <w:ind w:left="144" w:right="142" w:firstLine="360"/>
        <w:jc w:val="both"/>
        <w:rPr>
          <w:sz w:val="20"/>
        </w:rPr>
      </w:pPr>
      <w:r>
        <w:rPr>
          <w:sz w:val="20"/>
        </w:rPr>
        <w:t>Beneficiary, or any successor in ownership of any indebtedness secured hereby, may from time to time, by instrument in writing, substitute a successor or successors to any Trustee named herein or acting hereunder, which instrument, executed by the Beneficiary and duly acknowledged and recorded in the office of the recorder of the</w:t>
      </w:r>
      <w:r>
        <w:rPr>
          <w:spacing w:val="40"/>
          <w:sz w:val="20"/>
        </w:rPr>
        <w:t> </w:t>
      </w:r>
      <w:r>
        <w:rPr>
          <w:sz w:val="20"/>
        </w:rPr>
        <w:t>county or counties where said property is situated, shall be conclusive proof of proper substitution of such successor Trustee</w:t>
      </w:r>
      <w:r>
        <w:rPr>
          <w:spacing w:val="-3"/>
          <w:sz w:val="20"/>
        </w:rPr>
        <w:t> </w:t>
      </w:r>
      <w:r>
        <w:rPr>
          <w:sz w:val="20"/>
        </w:rPr>
        <w:t>or</w:t>
      </w:r>
      <w:r>
        <w:rPr>
          <w:spacing w:val="-2"/>
          <w:sz w:val="20"/>
        </w:rPr>
        <w:t> </w:t>
      </w:r>
      <w:r>
        <w:rPr>
          <w:sz w:val="20"/>
        </w:rPr>
        <w:t>Trustees,</w:t>
      </w:r>
      <w:r>
        <w:rPr>
          <w:spacing w:val="-2"/>
          <w:sz w:val="20"/>
        </w:rPr>
        <w:t> </w:t>
      </w:r>
      <w:r>
        <w:rPr>
          <w:sz w:val="20"/>
        </w:rPr>
        <w:t>who</w:t>
      </w:r>
      <w:r>
        <w:rPr>
          <w:spacing w:val="-3"/>
          <w:sz w:val="20"/>
        </w:rPr>
        <w:t> </w:t>
      </w:r>
      <w:r>
        <w:rPr>
          <w:sz w:val="20"/>
        </w:rPr>
        <w:t>shall,</w:t>
      </w:r>
      <w:r>
        <w:rPr>
          <w:spacing w:val="-3"/>
          <w:sz w:val="20"/>
        </w:rPr>
        <w:t> </w:t>
      </w:r>
      <w:r>
        <w:rPr>
          <w:sz w:val="20"/>
        </w:rPr>
        <w:t>without</w:t>
      </w:r>
      <w:r>
        <w:rPr>
          <w:spacing w:val="-3"/>
          <w:sz w:val="20"/>
        </w:rPr>
        <w:t> </w:t>
      </w:r>
      <w:r>
        <w:rPr>
          <w:sz w:val="20"/>
        </w:rPr>
        <w:t>conveyance</w:t>
      </w:r>
      <w:r>
        <w:rPr>
          <w:spacing w:val="-1"/>
          <w:sz w:val="20"/>
        </w:rPr>
        <w:t> </w:t>
      </w:r>
      <w:r>
        <w:rPr>
          <w:sz w:val="20"/>
        </w:rPr>
        <w:t>from</w:t>
      </w:r>
      <w:r>
        <w:rPr>
          <w:spacing w:val="-2"/>
          <w:sz w:val="20"/>
        </w:rPr>
        <w:t> </w:t>
      </w:r>
      <w:r>
        <w:rPr>
          <w:sz w:val="20"/>
        </w:rPr>
        <w:t>the</w:t>
      </w:r>
      <w:r>
        <w:rPr>
          <w:spacing w:val="-3"/>
          <w:sz w:val="20"/>
        </w:rPr>
        <w:t> </w:t>
      </w:r>
      <w:r>
        <w:rPr>
          <w:sz w:val="20"/>
        </w:rPr>
        <w:t>Trustee</w:t>
      </w:r>
      <w:r>
        <w:rPr>
          <w:spacing w:val="-2"/>
          <w:sz w:val="20"/>
        </w:rPr>
        <w:t> </w:t>
      </w:r>
      <w:r>
        <w:rPr>
          <w:sz w:val="20"/>
        </w:rPr>
        <w:t>predecessor,</w:t>
      </w:r>
      <w:r>
        <w:rPr>
          <w:spacing w:val="-3"/>
          <w:sz w:val="20"/>
        </w:rPr>
        <w:t> </w:t>
      </w:r>
      <w:r>
        <w:rPr>
          <w:sz w:val="20"/>
        </w:rPr>
        <w:t>succeed</w:t>
      </w:r>
      <w:r>
        <w:rPr>
          <w:spacing w:val="-2"/>
          <w:sz w:val="20"/>
        </w:rPr>
        <w:t> </w:t>
      </w:r>
      <w:r>
        <w:rPr>
          <w:sz w:val="20"/>
        </w:rPr>
        <w:t>to</w:t>
      </w:r>
      <w:r>
        <w:rPr>
          <w:spacing w:val="-2"/>
          <w:sz w:val="20"/>
        </w:rPr>
        <w:t> </w:t>
      </w:r>
      <w:r>
        <w:rPr>
          <w:sz w:val="20"/>
        </w:rPr>
        <w:t>all</w:t>
      </w:r>
      <w:r>
        <w:rPr>
          <w:spacing w:val="-2"/>
          <w:sz w:val="20"/>
        </w:rPr>
        <w:t> </w:t>
      </w:r>
      <w:r>
        <w:rPr>
          <w:sz w:val="20"/>
        </w:rPr>
        <w:t>its</w:t>
      </w:r>
      <w:r>
        <w:rPr>
          <w:spacing w:val="-1"/>
          <w:sz w:val="20"/>
        </w:rPr>
        <w:t> </w:t>
      </w:r>
      <w:r>
        <w:rPr>
          <w:sz w:val="20"/>
        </w:rPr>
        <w:t>title,</w:t>
      </w:r>
      <w:r>
        <w:rPr>
          <w:spacing w:val="-2"/>
          <w:sz w:val="20"/>
        </w:rPr>
        <w:t> </w:t>
      </w:r>
      <w:r>
        <w:rPr>
          <w:sz w:val="20"/>
        </w:rPr>
        <w:t>estate,</w:t>
      </w:r>
      <w:r>
        <w:rPr>
          <w:spacing w:val="-2"/>
          <w:sz w:val="20"/>
        </w:rPr>
        <w:t> </w:t>
      </w:r>
      <w:r>
        <w:rPr>
          <w:sz w:val="20"/>
        </w:rPr>
        <w:t>rights, powers and duties. Said instrument must contain the name of the original Trustor, Trustee and Beneficiary hereunder, the book and page where this Deed is recorded and the name and address of the new Trustee.</w:t>
      </w:r>
    </w:p>
    <w:p>
      <w:pPr>
        <w:pStyle w:val="ListParagraph"/>
        <w:numPr>
          <w:ilvl w:val="0"/>
          <w:numId w:val="1"/>
        </w:numPr>
        <w:tabs>
          <w:tab w:pos="919" w:val="left" w:leader="none"/>
        </w:tabs>
        <w:spacing w:line="240" w:lineRule="auto" w:before="121" w:after="0"/>
        <w:ind w:left="144" w:right="143" w:firstLine="360"/>
        <w:jc w:val="both"/>
        <w:rPr>
          <w:sz w:val="20"/>
        </w:rPr>
      </w:pPr>
      <w:r>
        <w:rPr>
          <w:sz w:val="20"/>
        </w:rPr>
        <w:t>That this Deed applies to, inures to the benefit of, and binds all parties hereto, their heirs, legatees, devisees, administrators, executors, successors and assigns. The term Beneficiary shall mean the owner and holder, including pledgees, of the note</w:t>
      </w:r>
      <w:r>
        <w:rPr>
          <w:spacing w:val="-1"/>
          <w:sz w:val="20"/>
        </w:rPr>
        <w:t> </w:t>
      </w:r>
      <w:r>
        <w:rPr>
          <w:sz w:val="20"/>
        </w:rPr>
        <w:t>secured hereby,</w:t>
      </w:r>
      <w:r>
        <w:rPr>
          <w:spacing w:val="-1"/>
          <w:sz w:val="20"/>
        </w:rPr>
        <w:t> </w:t>
      </w:r>
      <w:r>
        <w:rPr>
          <w:sz w:val="20"/>
        </w:rPr>
        <w:t>whether</w:t>
      </w:r>
      <w:r>
        <w:rPr>
          <w:spacing w:val="-1"/>
          <w:sz w:val="20"/>
        </w:rPr>
        <w:t> </w:t>
      </w:r>
      <w:r>
        <w:rPr>
          <w:sz w:val="20"/>
        </w:rPr>
        <w:t>or not named as Beneficiary herein. In this Deed, whenever</w:t>
      </w:r>
      <w:r>
        <w:rPr>
          <w:spacing w:val="-1"/>
          <w:sz w:val="20"/>
        </w:rPr>
        <w:t> </w:t>
      </w:r>
      <w:r>
        <w:rPr>
          <w:sz w:val="20"/>
        </w:rPr>
        <w:t>the context so requires, the masculine gender includes the feminine and/or neuter, and the singular number includes the plural.</w:t>
      </w:r>
    </w:p>
    <w:p>
      <w:pPr>
        <w:pStyle w:val="ListParagraph"/>
        <w:numPr>
          <w:ilvl w:val="0"/>
          <w:numId w:val="1"/>
        </w:numPr>
        <w:tabs>
          <w:tab w:pos="916" w:val="left" w:leader="none"/>
        </w:tabs>
        <w:spacing w:line="240" w:lineRule="auto" w:before="119" w:after="0"/>
        <w:ind w:left="144" w:right="147" w:firstLine="360"/>
        <w:jc w:val="both"/>
        <w:rPr>
          <w:sz w:val="20"/>
        </w:rPr>
      </w:pPr>
      <w:r>
        <w:rPr>
          <w:sz w:val="20"/>
        </w:rPr>
        <w:t>That</w:t>
      </w:r>
      <w:r>
        <w:rPr>
          <w:spacing w:val="-1"/>
          <w:sz w:val="20"/>
        </w:rPr>
        <w:t> </w:t>
      </w:r>
      <w:r>
        <w:rPr>
          <w:sz w:val="20"/>
        </w:rPr>
        <w:t>Trustee</w:t>
      </w:r>
      <w:r>
        <w:rPr>
          <w:spacing w:val="-1"/>
          <w:sz w:val="20"/>
        </w:rPr>
        <w:t> </w:t>
      </w:r>
      <w:r>
        <w:rPr>
          <w:sz w:val="20"/>
        </w:rPr>
        <w:t>accepts</w:t>
      </w:r>
      <w:r>
        <w:rPr>
          <w:spacing w:val="-1"/>
          <w:sz w:val="20"/>
        </w:rPr>
        <w:t> </w:t>
      </w:r>
      <w:r>
        <w:rPr>
          <w:sz w:val="20"/>
        </w:rPr>
        <w:t>this</w:t>
      </w:r>
      <w:r>
        <w:rPr>
          <w:spacing w:val="-1"/>
          <w:sz w:val="20"/>
        </w:rPr>
        <w:t> </w:t>
      </w:r>
      <w:r>
        <w:rPr>
          <w:sz w:val="20"/>
        </w:rPr>
        <w:t>Trust</w:t>
      </w:r>
      <w:r>
        <w:rPr>
          <w:spacing w:val="-2"/>
          <w:sz w:val="20"/>
        </w:rPr>
        <w:t> </w:t>
      </w:r>
      <w:r>
        <w:rPr>
          <w:sz w:val="20"/>
        </w:rPr>
        <w:t>when this</w:t>
      </w:r>
      <w:r>
        <w:rPr>
          <w:spacing w:val="-2"/>
          <w:sz w:val="20"/>
        </w:rPr>
        <w:t> </w:t>
      </w:r>
      <w:r>
        <w:rPr>
          <w:sz w:val="20"/>
        </w:rPr>
        <w:t>Deed,</w:t>
      </w:r>
      <w:r>
        <w:rPr>
          <w:spacing w:val="-3"/>
          <w:sz w:val="20"/>
        </w:rPr>
        <w:t> </w:t>
      </w:r>
      <w:r>
        <w:rPr>
          <w:sz w:val="20"/>
        </w:rPr>
        <w:t>duly</w:t>
      </w:r>
      <w:r>
        <w:rPr>
          <w:spacing w:val="-1"/>
          <w:sz w:val="20"/>
        </w:rPr>
        <w:t> </w:t>
      </w:r>
      <w:r>
        <w:rPr>
          <w:sz w:val="20"/>
        </w:rPr>
        <w:t>executed</w:t>
      </w:r>
      <w:r>
        <w:rPr>
          <w:spacing w:val="-1"/>
          <w:sz w:val="20"/>
        </w:rPr>
        <w:t> </w:t>
      </w:r>
      <w:r>
        <w:rPr>
          <w:sz w:val="20"/>
        </w:rPr>
        <w:t>and</w:t>
      </w:r>
      <w:r>
        <w:rPr>
          <w:spacing w:val="-1"/>
          <w:sz w:val="20"/>
        </w:rPr>
        <w:t> </w:t>
      </w:r>
      <w:r>
        <w:rPr>
          <w:sz w:val="20"/>
        </w:rPr>
        <w:t>acknowledged,</w:t>
      </w:r>
      <w:r>
        <w:rPr>
          <w:spacing w:val="-1"/>
          <w:sz w:val="20"/>
        </w:rPr>
        <w:t> </w:t>
      </w:r>
      <w:r>
        <w:rPr>
          <w:sz w:val="20"/>
        </w:rPr>
        <w:t>is made a</w:t>
      </w:r>
      <w:r>
        <w:rPr>
          <w:spacing w:val="-2"/>
          <w:sz w:val="20"/>
        </w:rPr>
        <w:t> </w:t>
      </w:r>
      <w:r>
        <w:rPr>
          <w:sz w:val="20"/>
        </w:rPr>
        <w:t>public record as provided by law. Trustee is not obligated to notify any party hereto of pending sale under any other Deed of Trust or of any action or proceeding in which Trustor, Beneficiary or Trustee shall be a party unless brought by Trustee.</w:t>
      </w:r>
    </w:p>
    <w:p>
      <w:pPr>
        <w:pStyle w:val="BodyText"/>
        <w:spacing w:before="120"/>
        <w:ind w:right="146"/>
      </w:pPr>
      <w:r>
        <w:rPr/>
        <w:t>The undersigned Trustor requests that a copy of any Notice of Default and of any Notice of Sale hereunder be mailed to him at his address hereinbefore set forth.</w:t>
      </w:r>
    </w:p>
    <w:p>
      <w:pPr>
        <w:pStyle w:val="BodyText"/>
        <w:ind w:left="0"/>
        <w:jc w:val="left"/>
      </w:pPr>
    </w:p>
    <w:p>
      <w:pPr>
        <w:pStyle w:val="BodyText"/>
        <w:spacing w:before="87"/>
        <w:ind w:left="0"/>
        <w:jc w:val="left"/>
      </w:pPr>
      <w:r>
        <w:rPr/>
        <mc:AlternateContent>
          <mc:Choice Requires="wps">
            <w:drawing>
              <wp:anchor distT="0" distB="0" distL="0" distR="0" allowOverlap="1" layoutInCell="1" locked="0" behindDoc="1" simplePos="0" relativeHeight="487587840">
                <wp:simplePos x="0" y="0"/>
                <wp:positionH relativeFrom="page">
                  <wp:posOffset>3520694</wp:posOffset>
                </wp:positionH>
                <wp:positionV relativeFrom="paragraph">
                  <wp:posOffset>217115</wp:posOffset>
                </wp:positionV>
                <wp:extent cx="360489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604895" cy="1270"/>
                        </a:xfrm>
                        <a:custGeom>
                          <a:avLst/>
                          <a:gdLst/>
                          <a:ahLst/>
                          <a:cxnLst/>
                          <a:rect l="l" t="t" r="r" b="b"/>
                          <a:pathLst>
                            <a:path w="3604895" h="0">
                              <a:moveTo>
                                <a:pt x="0" y="0"/>
                              </a:moveTo>
                              <a:lnTo>
                                <a:pt x="360434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7.220001pt;margin-top:17.095695pt;width:283.850pt;height:.1pt;mso-position-horizontal-relative:page;mso-position-vertical-relative:paragraph;z-index:-15728640;mso-wrap-distance-left:0;mso-wrap-distance-right:0" id="docshape2" coordorigin="5544,342" coordsize="5677,0" path="m5544,342l11221,342e" filled="false" stroked="true" strokeweight=".631260pt" strokecolor="#000000">
                <v:path arrowok="t"/>
                <v:stroke dashstyle="solid"/>
                <w10:wrap type="topAndBottom"/>
              </v:shape>
            </w:pict>
          </mc:Fallback>
        </mc:AlternateContent>
      </w:r>
    </w:p>
    <w:p>
      <w:pPr>
        <w:pStyle w:val="BodyText"/>
        <w:ind w:left="0"/>
        <w:jc w:val="left"/>
      </w:pPr>
    </w:p>
    <w:p>
      <w:pPr>
        <w:pStyle w:val="BodyText"/>
        <w:spacing w:before="199"/>
        <w:ind w:left="0"/>
        <w:jc w:val="left"/>
      </w:pPr>
      <w:r>
        <w:rPr/>
        <mc:AlternateContent>
          <mc:Choice Requires="wps">
            <w:drawing>
              <wp:anchor distT="0" distB="0" distL="0" distR="0" allowOverlap="1" layoutInCell="1" locked="0" behindDoc="1" simplePos="0" relativeHeight="487588352">
                <wp:simplePos x="0" y="0"/>
                <wp:positionH relativeFrom="page">
                  <wp:posOffset>3520694</wp:posOffset>
                </wp:positionH>
                <wp:positionV relativeFrom="paragraph">
                  <wp:posOffset>288103</wp:posOffset>
                </wp:positionV>
                <wp:extent cx="360489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604895" cy="1270"/>
                        </a:xfrm>
                        <a:custGeom>
                          <a:avLst/>
                          <a:gdLst/>
                          <a:ahLst/>
                          <a:cxnLst/>
                          <a:rect l="l" t="t" r="r" b="b"/>
                          <a:pathLst>
                            <a:path w="3604895" h="0">
                              <a:moveTo>
                                <a:pt x="0" y="0"/>
                              </a:moveTo>
                              <a:lnTo>
                                <a:pt x="3604342"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77.220001pt;margin-top:22.685347pt;width:283.850pt;height:.1pt;mso-position-horizontal-relative:page;mso-position-vertical-relative:paragraph;z-index:-15728128;mso-wrap-distance-left:0;mso-wrap-distance-right:0" id="docshape3" coordorigin="5544,454" coordsize="5677,0" path="m5544,454l11221,454e" filled="false" stroked="true" strokeweight=".631260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864">
                <wp:simplePos x="0" y="0"/>
                <wp:positionH relativeFrom="page">
                  <wp:posOffset>476250</wp:posOffset>
                </wp:positionH>
                <wp:positionV relativeFrom="paragraph">
                  <wp:posOffset>590638</wp:posOffset>
                </wp:positionV>
                <wp:extent cx="6821170" cy="32385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6821170" cy="323850"/>
                        </a:xfrm>
                        <a:prstGeom prst="rect">
                          <a:avLst/>
                        </a:prstGeom>
                        <a:ln w="6095">
                          <a:solidFill>
                            <a:srgbClr val="000000"/>
                          </a:solidFill>
                          <a:prstDash val="solid"/>
                        </a:ln>
                      </wps:spPr>
                      <wps:txbx>
                        <w:txbxContent>
                          <w:p>
                            <w:pPr>
                              <w:pStyle w:val="BodyText"/>
                              <w:spacing w:before="17"/>
                              <w:ind w:left="109" w:right="111"/>
                              <w:jc w:val="left"/>
                            </w:pPr>
                            <w:r>
                              <w:rPr/>
                              <w:t>A</w:t>
                            </w:r>
                            <w:r>
                              <w:rPr>
                                <w:spacing w:val="28"/>
                              </w:rPr>
                              <w:t> </w:t>
                            </w:r>
                            <w:r>
                              <w:rPr/>
                              <w:t>notary</w:t>
                            </w:r>
                            <w:r>
                              <w:rPr>
                                <w:spacing w:val="29"/>
                              </w:rPr>
                              <w:t> </w:t>
                            </w:r>
                            <w:r>
                              <w:rPr/>
                              <w:t>public</w:t>
                            </w:r>
                            <w:r>
                              <w:rPr>
                                <w:spacing w:val="29"/>
                              </w:rPr>
                              <w:t> </w:t>
                            </w:r>
                            <w:r>
                              <w:rPr/>
                              <w:t>or</w:t>
                            </w:r>
                            <w:r>
                              <w:rPr>
                                <w:spacing w:val="29"/>
                              </w:rPr>
                              <w:t> </w:t>
                            </w:r>
                            <w:r>
                              <w:rPr/>
                              <w:t>other</w:t>
                            </w:r>
                            <w:r>
                              <w:rPr>
                                <w:spacing w:val="29"/>
                              </w:rPr>
                              <w:t> </w:t>
                            </w:r>
                            <w:r>
                              <w:rPr/>
                              <w:t>officer</w:t>
                            </w:r>
                            <w:r>
                              <w:rPr>
                                <w:spacing w:val="29"/>
                              </w:rPr>
                              <w:t> </w:t>
                            </w:r>
                            <w:r>
                              <w:rPr/>
                              <w:t>completing</w:t>
                            </w:r>
                            <w:r>
                              <w:rPr>
                                <w:spacing w:val="29"/>
                              </w:rPr>
                              <w:t> </w:t>
                            </w:r>
                            <w:r>
                              <w:rPr/>
                              <w:t>this</w:t>
                            </w:r>
                            <w:r>
                              <w:rPr>
                                <w:spacing w:val="29"/>
                              </w:rPr>
                              <w:t> </w:t>
                            </w:r>
                            <w:r>
                              <w:rPr/>
                              <w:t>certificate</w:t>
                            </w:r>
                            <w:r>
                              <w:rPr>
                                <w:spacing w:val="28"/>
                              </w:rPr>
                              <w:t> </w:t>
                            </w:r>
                            <w:r>
                              <w:rPr/>
                              <w:t>verifies</w:t>
                            </w:r>
                            <w:r>
                              <w:rPr>
                                <w:spacing w:val="28"/>
                              </w:rPr>
                              <w:t> </w:t>
                            </w:r>
                            <w:r>
                              <w:rPr/>
                              <w:t>only</w:t>
                            </w:r>
                            <w:r>
                              <w:rPr>
                                <w:spacing w:val="28"/>
                              </w:rPr>
                              <w:t> </w:t>
                            </w:r>
                            <w:r>
                              <w:rPr/>
                              <w:t>the</w:t>
                            </w:r>
                            <w:r>
                              <w:rPr>
                                <w:spacing w:val="28"/>
                              </w:rPr>
                              <w:t> </w:t>
                            </w:r>
                            <w:r>
                              <w:rPr/>
                              <w:t>identity</w:t>
                            </w:r>
                            <w:r>
                              <w:rPr>
                                <w:spacing w:val="28"/>
                              </w:rPr>
                              <w:t> </w:t>
                            </w:r>
                            <w:r>
                              <w:rPr/>
                              <w:t>of</w:t>
                            </w:r>
                            <w:r>
                              <w:rPr>
                                <w:spacing w:val="29"/>
                              </w:rPr>
                              <w:t> </w:t>
                            </w:r>
                            <w:r>
                              <w:rPr/>
                              <w:t>the</w:t>
                            </w:r>
                            <w:r>
                              <w:rPr>
                                <w:spacing w:val="28"/>
                              </w:rPr>
                              <w:t> </w:t>
                            </w:r>
                            <w:r>
                              <w:rPr/>
                              <w:t>individual</w:t>
                            </w:r>
                            <w:r>
                              <w:rPr>
                                <w:spacing w:val="29"/>
                              </w:rPr>
                              <w:t> </w:t>
                            </w:r>
                            <w:r>
                              <w:rPr/>
                              <w:t>who</w:t>
                            </w:r>
                            <w:r>
                              <w:rPr>
                                <w:spacing w:val="28"/>
                              </w:rPr>
                              <w:t> </w:t>
                            </w:r>
                            <w:r>
                              <w:rPr/>
                              <w:t>signed</w:t>
                            </w:r>
                            <w:r>
                              <w:rPr>
                                <w:spacing w:val="29"/>
                              </w:rPr>
                              <w:t> </w:t>
                            </w:r>
                            <w:r>
                              <w:rPr/>
                              <w:t>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 style="position:absolute;margin-left:37.5pt;margin-top:46.506989pt;width:537.1pt;height:25.5pt;mso-position-horizontal-relative:page;mso-position-vertical-relative:paragraph;z-index:-15727616;mso-wrap-distance-left:0;mso-wrap-distance-right:0" type="#_x0000_t202" id="docshape4" filled="false" stroked="true" strokeweight=".47998pt" strokecolor="#000000">
                <v:textbox inset="0,0,0,0">
                  <w:txbxContent>
                    <w:p>
                      <w:pPr>
                        <w:pStyle w:val="BodyText"/>
                        <w:spacing w:before="17"/>
                        <w:ind w:left="109" w:right="111"/>
                        <w:jc w:val="left"/>
                      </w:pPr>
                      <w:r>
                        <w:rPr/>
                        <w:t>A</w:t>
                      </w:r>
                      <w:r>
                        <w:rPr>
                          <w:spacing w:val="28"/>
                        </w:rPr>
                        <w:t> </w:t>
                      </w:r>
                      <w:r>
                        <w:rPr/>
                        <w:t>notary</w:t>
                      </w:r>
                      <w:r>
                        <w:rPr>
                          <w:spacing w:val="29"/>
                        </w:rPr>
                        <w:t> </w:t>
                      </w:r>
                      <w:r>
                        <w:rPr/>
                        <w:t>public</w:t>
                      </w:r>
                      <w:r>
                        <w:rPr>
                          <w:spacing w:val="29"/>
                        </w:rPr>
                        <w:t> </w:t>
                      </w:r>
                      <w:r>
                        <w:rPr/>
                        <w:t>or</w:t>
                      </w:r>
                      <w:r>
                        <w:rPr>
                          <w:spacing w:val="29"/>
                        </w:rPr>
                        <w:t> </w:t>
                      </w:r>
                      <w:r>
                        <w:rPr/>
                        <w:t>other</w:t>
                      </w:r>
                      <w:r>
                        <w:rPr>
                          <w:spacing w:val="29"/>
                        </w:rPr>
                        <w:t> </w:t>
                      </w:r>
                      <w:r>
                        <w:rPr/>
                        <w:t>officer</w:t>
                      </w:r>
                      <w:r>
                        <w:rPr>
                          <w:spacing w:val="29"/>
                        </w:rPr>
                        <w:t> </w:t>
                      </w:r>
                      <w:r>
                        <w:rPr/>
                        <w:t>completing</w:t>
                      </w:r>
                      <w:r>
                        <w:rPr>
                          <w:spacing w:val="29"/>
                        </w:rPr>
                        <w:t> </w:t>
                      </w:r>
                      <w:r>
                        <w:rPr/>
                        <w:t>this</w:t>
                      </w:r>
                      <w:r>
                        <w:rPr>
                          <w:spacing w:val="29"/>
                        </w:rPr>
                        <w:t> </w:t>
                      </w:r>
                      <w:r>
                        <w:rPr/>
                        <w:t>certificate</w:t>
                      </w:r>
                      <w:r>
                        <w:rPr>
                          <w:spacing w:val="28"/>
                        </w:rPr>
                        <w:t> </w:t>
                      </w:r>
                      <w:r>
                        <w:rPr/>
                        <w:t>verifies</w:t>
                      </w:r>
                      <w:r>
                        <w:rPr>
                          <w:spacing w:val="28"/>
                        </w:rPr>
                        <w:t> </w:t>
                      </w:r>
                      <w:r>
                        <w:rPr/>
                        <w:t>only</w:t>
                      </w:r>
                      <w:r>
                        <w:rPr>
                          <w:spacing w:val="28"/>
                        </w:rPr>
                        <w:t> </w:t>
                      </w:r>
                      <w:r>
                        <w:rPr/>
                        <w:t>the</w:t>
                      </w:r>
                      <w:r>
                        <w:rPr>
                          <w:spacing w:val="28"/>
                        </w:rPr>
                        <w:t> </w:t>
                      </w:r>
                      <w:r>
                        <w:rPr/>
                        <w:t>identity</w:t>
                      </w:r>
                      <w:r>
                        <w:rPr>
                          <w:spacing w:val="28"/>
                        </w:rPr>
                        <w:t> </w:t>
                      </w:r>
                      <w:r>
                        <w:rPr/>
                        <w:t>of</w:t>
                      </w:r>
                      <w:r>
                        <w:rPr>
                          <w:spacing w:val="29"/>
                        </w:rPr>
                        <w:t> </w:t>
                      </w:r>
                      <w:r>
                        <w:rPr/>
                        <w:t>the</w:t>
                      </w:r>
                      <w:r>
                        <w:rPr>
                          <w:spacing w:val="28"/>
                        </w:rPr>
                        <w:t> </w:t>
                      </w:r>
                      <w:r>
                        <w:rPr/>
                        <w:t>individual</w:t>
                      </w:r>
                      <w:r>
                        <w:rPr>
                          <w:spacing w:val="29"/>
                        </w:rPr>
                        <w:t> </w:t>
                      </w:r>
                      <w:r>
                        <w:rPr/>
                        <w:t>who</w:t>
                      </w:r>
                      <w:r>
                        <w:rPr>
                          <w:spacing w:val="28"/>
                        </w:rPr>
                        <w:t> </w:t>
                      </w:r>
                      <w:r>
                        <w:rPr/>
                        <w:t>signed</w:t>
                      </w:r>
                      <w:r>
                        <w:rPr>
                          <w:spacing w:val="29"/>
                        </w:rPr>
                        <w:t> </w:t>
                      </w:r>
                      <w:r>
                        <w:rPr/>
                        <w:t>the document to which this certificate is attached, and not the truthfulness, accuracy, or validity of that document.</w:t>
                      </w:r>
                    </w:p>
                  </w:txbxContent>
                </v:textbox>
                <v:stroke dashstyle="solid"/>
                <w10:wrap type="topAndBottom"/>
              </v:shape>
            </w:pict>
          </mc:Fallback>
        </mc:AlternateContent>
      </w:r>
    </w:p>
    <w:p>
      <w:pPr>
        <w:pStyle w:val="BodyText"/>
        <w:spacing w:before="211"/>
        <w:ind w:left="0"/>
        <w:jc w:val="left"/>
      </w:pPr>
    </w:p>
    <w:p>
      <w:pPr>
        <w:pStyle w:val="BodyText"/>
        <w:tabs>
          <w:tab w:pos="4464" w:val="left" w:leader="none"/>
        </w:tabs>
        <w:spacing w:before="122"/>
      </w:pPr>
      <w:r>
        <w:rPr/>
        <w:t>STATE</w:t>
      </w:r>
      <w:r>
        <w:rPr>
          <w:spacing w:val="-2"/>
        </w:rPr>
        <w:t> </w:t>
      </w:r>
      <w:r>
        <w:rPr/>
        <w:t>OF </w:t>
      </w:r>
      <w:r>
        <w:rPr>
          <w:spacing w:val="-2"/>
        </w:rPr>
        <w:t>CALIFORNIA</w:t>
      </w:r>
      <w:r>
        <w:rPr/>
        <w:tab/>
      </w:r>
      <w:r>
        <w:rPr>
          <w:spacing w:val="-10"/>
        </w:rPr>
        <w:t>)</w:t>
      </w:r>
    </w:p>
    <w:p>
      <w:pPr>
        <w:pStyle w:val="BodyText"/>
        <w:tabs>
          <w:tab w:pos="4431" w:val="left" w:leader="none"/>
        </w:tabs>
        <w:ind w:right="5889" w:firstLine="4320"/>
        <w:jc w:val="left"/>
      </w:pPr>
      <w:r>
        <w:rPr/>
        <w:t>)</w:t>
      </w:r>
      <w:r>
        <w:rPr>
          <w:spacing w:val="-14"/>
        </w:rPr>
        <w:t> </w:t>
      </w:r>
      <w:r>
        <w:rPr/>
        <w:t>SS. COUNTY OF </w:t>
      </w:r>
      <w:r>
        <w:rPr>
          <w:u w:val="single"/>
        </w:rPr>
        <w:tab/>
      </w:r>
      <w:r>
        <w:rPr>
          <w:spacing w:val="-25"/>
          <w:u w:val="none"/>
        </w:rPr>
        <w:t> </w:t>
      </w:r>
      <w:r>
        <w:rPr>
          <w:u w:val="none"/>
        </w:rPr>
        <w:t>)</w:t>
      </w:r>
    </w:p>
    <w:p>
      <w:pPr>
        <w:pStyle w:val="BodyText"/>
        <w:ind w:left="0"/>
        <w:jc w:val="left"/>
      </w:pPr>
    </w:p>
    <w:p>
      <w:pPr>
        <w:pStyle w:val="BodyText"/>
        <w:tabs>
          <w:tab w:pos="3075" w:val="left" w:leader="none"/>
          <w:tab w:pos="8321" w:val="left" w:leader="none"/>
        </w:tabs>
      </w:pPr>
      <w:r>
        <w:rPr/>
        <w:t>On </w:t>
      </w:r>
      <w:r>
        <w:rPr>
          <w:u w:val="single"/>
        </w:rPr>
        <w:tab/>
      </w:r>
      <w:r>
        <w:rPr>
          <w:u w:val="none"/>
        </w:rPr>
        <w:t>before me, </w:t>
      </w:r>
      <w:r>
        <w:rPr>
          <w:u w:val="single"/>
        </w:rPr>
        <w:tab/>
      </w:r>
      <w:r>
        <w:rPr>
          <w:u w:val="none"/>
        </w:rPr>
        <w:t>,</w:t>
      </w:r>
      <w:r>
        <w:rPr>
          <w:spacing w:val="-6"/>
          <w:u w:val="none"/>
        </w:rPr>
        <w:t> </w:t>
      </w:r>
      <w:r>
        <w:rPr>
          <w:u w:val="none"/>
        </w:rPr>
        <w:t>Notary</w:t>
      </w:r>
      <w:r>
        <w:rPr>
          <w:spacing w:val="-3"/>
          <w:u w:val="none"/>
        </w:rPr>
        <w:t> </w:t>
      </w:r>
      <w:r>
        <w:rPr>
          <w:u w:val="none"/>
        </w:rPr>
        <w:t>Public,</w:t>
      </w:r>
      <w:r>
        <w:rPr>
          <w:spacing w:val="-3"/>
          <w:u w:val="none"/>
        </w:rPr>
        <w:t> </w:t>
      </w:r>
      <w:r>
        <w:rPr>
          <w:spacing w:val="-2"/>
          <w:u w:val="none"/>
        </w:rPr>
        <w:t>personally</w:t>
      </w:r>
    </w:p>
    <w:p>
      <w:pPr>
        <w:pStyle w:val="BodyText"/>
        <w:tabs>
          <w:tab w:pos="10503" w:val="left" w:leader="none"/>
        </w:tabs>
        <w:spacing w:before="121"/>
      </w:pPr>
      <w:r>
        <w:rPr/>
        <w:t>appeared </w:t>
      </w:r>
      <w:r>
        <w:rPr>
          <w:u w:val="single"/>
        </w:rPr>
        <w:tab/>
      </w:r>
      <w:r>
        <w:rPr>
          <w:spacing w:val="-10"/>
          <w:u w:val="none"/>
        </w:rPr>
        <w:t>,</w:t>
      </w:r>
    </w:p>
    <w:p>
      <w:pPr>
        <w:pStyle w:val="BodyText"/>
        <w:spacing w:before="59"/>
        <w:ind w:right="143"/>
      </w:pPr>
      <w:r>
        <w:rPr/>
        <w:t>who proved to me on the basis of satisfactory evidence) to be the person(s) whose name(s) is/are subscribed to the within instrument and acknowledged to me that he/she/they executed the same in his/her/their authorized</w:t>
      </w:r>
      <w:r>
        <w:rPr>
          <w:spacing w:val="40"/>
        </w:rPr>
        <w:t> </w:t>
      </w:r>
      <w:r>
        <w:rPr/>
        <w:t>capacity(ies), and that by his/her/their signature(s) on the instrument the person(s), or the entity upon behalf of which the person(s) acted, executed the instrument.</w:t>
      </w:r>
    </w:p>
    <w:p>
      <w:pPr>
        <w:pStyle w:val="BodyText"/>
        <w:spacing w:before="120"/>
        <w:ind w:right="146"/>
      </w:pPr>
      <w:r>
        <w:rPr/>
        <w:t>I certify under PENALTY OF PERJURY under the laws of the State of California that the foregoing paragraph is true and correct.</w:t>
      </w:r>
    </w:p>
    <w:p>
      <w:pPr>
        <w:pStyle w:val="BodyText"/>
        <w:spacing w:before="120"/>
      </w:pPr>
      <w:r>
        <w:rPr/>
        <w:t>WITNESS</w:t>
      </w:r>
      <w:r>
        <w:rPr>
          <w:spacing w:val="-4"/>
        </w:rPr>
        <w:t> </w:t>
      </w:r>
      <w:r>
        <w:rPr/>
        <w:t>my</w:t>
      </w:r>
      <w:r>
        <w:rPr>
          <w:spacing w:val="-5"/>
        </w:rPr>
        <w:t> </w:t>
      </w:r>
      <w:r>
        <w:rPr/>
        <w:t>hand</w:t>
      </w:r>
      <w:r>
        <w:rPr>
          <w:spacing w:val="-3"/>
        </w:rPr>
        <w:t> </w:t>
      </w:r>
      <w:r>
        <w:rPr/>
        <w:t>and</w:t>
      </w:r>
      <w:r>
        <w:rPr>
          <w:spacing w:val="-3"/>
        </w:rPr>
        <w:t> </w:t>
      </w:r>
      <w:r>
        <w:rPr/>
        <w:t>official</w:t>
      </w:r>
      <w:r>
        <w:rPr>
          <w:spacing w:val="-2"/>
        </w:rPr>
        <w:t> seal.</w:t>
      </w:r>
    </w:p>
    <w:p>
      <w:pPr>
        <w:pStyle w:val="BodyText"/>
        <w:spacing w:before="1"/>
        <w:ind w:left="0"/>
        <w:jc w:val="left"/>
      </w:pPr>
    </w:p>
    <w:p>
      <w:pPr>
        <w:pStyle w:val="BodyText"/>
        <w:tabs>
          <w:tab w:pos="5278" w:val="left" w:leader="none"/>
        </w:tabs>
        <w:jc w:val="left"/>
      </w:pPr>
      <w:r>
        <w:rPr>
          <w:spacing w:val="-2"/>
        </w:rPr>
        <w:t>Signature</w:t>
      </w:r>
      <w:r>
        <w:rPr>
          <w:u w:val="single"/>
        </w:rPr>
        <w:tab/>
      </w:r>
    </w:p>
    <w:sectPr>
      <w:pgSz w:w="12240" w:h="15840"/>
      <w:pgMar w:header="0" w:footer="745" w:top="780" w:bottom="94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pPr>
    <w:r>
      <w:rPr/>
      <mc:AlternateContent>
        <mc:Choice Requires="wps">
          <w:drawing>
            <wp:anchor distT="0" distB="0" distL="0" distR="0" allowOverlap="1" layoutInCell="1" locked="0" behindDoc="1" simplePos="0" relativeHeight="487522304">
              <wp:simplePos x="0" y="0"/>
              <wp:positionH relativeFrom="page">
                <wp:posOffset>3812540</wp:posOffset>
              </wp:positionH>
              <wp:positionV relativeFrom="page">
                <wp:posOffset>9445868</wp:posOffset>
              </wp:positionV>
              <wp:extent cx="160020" cy="1676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0020" cy="167640"/>
                      </a:xfrm>
                      <a:prstGeom prst="rect">
                        <a:avLst/>
                      </a:prstGeom>
                    </wps:spPr>
                    <wps:txbx>
                      <w:txbxContent>
                        <w:p>
                          <w:pPr>
                            <w:pStyle w:val="BodyText"/>
                            <w:spacing w:before="14"/>
                            <w:ind w:left="60"/>
                            <w:jc w:val="left"/>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200012pt;margin-top:743.769165pt;width:12.6pt;height:13.2pt;mso-position-horizontal-relative:page;mso-position-vertical-relative:page;z-index:-15794176" type="#_x0000_t202" id="docshape1" filled="false" stroked="false">
              <v:textbox inset="0,0,0,0">
                <w:txbxContent>
                  <w:p>
                    <w:pPr>
                      <w:pStyle w:val="BodyText"/>
                      <w:spacing w:before="14"/>
                      <w:ind w:left="60"/>
                      <w:jc w:val="left"/>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44" w:hanging="347"/>
        <w:jc w:val="left"/>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1206" w:hanging="347"/>
      </w:pPr>
      <w:rPr>
        <w:rFonts w:hint="default"/>
        <w:lang w:val="en-US" w:eastAsia="en-US" w:bidi="ar-SA"/>
      </w:rPr>
    </w:lvl>
    <w:lvl w:ilvl="2">
      <w:start w:val="0"/>
      <w:numFmt w:val="bullet"/>
      <w:lvlText w:val="•"/>
      <w:lvlJc w:val="left"/>
      <w:pPr>
        <w:ind w:left="2272" w:hanging="347"/>
      </w:pPr>
      <w:rPr>
        <w:rFonts w:hint="default"/>
        <w:lang w:val="en-US" w:eastAsia="en-US" w:bidi="ar-SA"/>
      </w:rPr>
    </w:lvl>
    <w:lvl w:ilvl="3">
      <w:start w:val="0"/>
      <w:numFmt w:val="bullet"/>
      <w:lvlText w:val="•"/>
      <w:lvlJc w:val="left"/>
      <w:pPr>
        <w:ind w:left="3338" w:hanging="347"/>
      </w:pPr>
      <w:rPr>
        <w:rFonts w:hint="default"/>
        <w:lang w:val="en-US" w:eastAsia="en-US" w:bidi="ar-SA"/>
      </w:rPr>
    </w:lvl>
    <w:lvl w:ilvl="4">
      <w:start w:val="0"/>
      <w:numFmt w:val="bullet"/>
      <w:lvlText w:val="•"/>
      <w:lvlJc w:val="left"/>
      <w:pPr>
        <w:ind w:left="4404" w:hanging="347"/>
      </w:pPr>
      <w:rPr>
        <w:rFonts w:hint="default"/>
        <w:lang w:val="en-US" w:eastAsia="en-US" w:bidi="ar-SA"/>
      </w:rPr>
    </w:lvl>
    <w:lvl w:ilvl="5">
      <w:start w:val="0"/>
      <w:numFmt w:val="bullet"/>
      <w:lvlText w:val="•"/>
      <w:lvlJc w:val="left"/>
      <w:pPr>
        <w:ind w:left="5470" w:hanging="347"/>
      </w:pPr>
      <w:rPr>
        <w:rFonts w:hint="default"/>
        <w:lang w:val="en-US" w:eastAsia="en-US" w:bidi="ar-SA"/>
      </w:rPr>
    </w:lvl>
    <w:lvl w:ilvl="6">
      <w:start w:val="0"/>
      <w:numFmt w:val="bullet"/>
      <w:lvlText w:val="•"/>
      <w:lvlJc w:val="left"/>
      <w:pPr>
        <w:ind w:left="6536" w:hanging="347"/>
      </w:pPr>
      <w:rPr>
        <w:rFonts w:hint="default"/>
        <w:lang w:val="en-US" w:eastAsia="en-US" w:bidi="ar-SA"/>
      </w:rPr>
    </w:lvl>
    <w:lvl w:ilvl="7">
      <w:start w:val="0"/>
      <w:numFmt w:val="bullet"/>
      <w:lvlText w:val="•"/>
      <w:lvlJc w:val="left"/>
      <w:pPr>
        <w:ind w:left="7602" w:hanging="347"/>
      </w:pPr>
      <w:rPr>
        <w:rFonts w:hint="default"/>
        <w:lang w:val="en-US" w:eastAsia="en-US" w:bidi="ar-SA"/>
      </w:rPr>
    </w:lvl>
    <w:lvl w:ilvl="8">
      <w:start w:val="0"/>
      <w:numFmt w:val="bullet"/>
      <w:lvlText w:val="•"/>
      <w:lvlJc w:val="left"/>
      <w:pPr>
        <w:ind w:left="8668" w:hanging="347"/>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ind w:left="144"/>
      <w:jc w:val="both"/>
    </w:pPr>
    <w:rPr>
      <w:rFonts w:ascii="Arial" w:hAnsi="Arial" w:eastAsia="Arial" w:cs="Arial"/>
      <w:sz w:val="20"/>
      <w:szCs w:val="20"/>
      <w:lang w:val="en-US" w:eastAsia="en-US" w:bidi="ar-SA"/>
    </w:rPr>
  </w:style>
  <w:style w:styleId="Heading1" w:type="paragraph">
    <w:name w:val="Heading 1"/>
    <w:basedOn w:val="Normal"/>
    <w:uiPriority w:val="1"/>
    <w:qFormat/>
    <w:pPr>
      <w:spacing w:before="7"/>
      <w:ind w:right="1"/>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ind w:left="144"/>
      <w:jc w:val="both"/>
      <w:outlineLvl w:val="2"/>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before="120"/>
      <w:ind w:left="144" w:right="141" w:firstLine="360"/>
      <w:jc w:val="both"/>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2026-09-23T14:03:41Z</dcterms:created>
  <dcterms:modified xsi:type="dcterms:W3CDTF">2026-09-23T14:03:41Z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2015-04-28T00:00:00Z</vt:filetime>
  </property>
  <property fmtid="{D5CDD505-2E9C-101B-9397-08002B2CF9AE}" pid="3" name="Creator">
    <vt:lpwstr>Microsoft® Word 2013</vt:lpwstr>
  </property>
  <property fmtid="{D5CDD505-2E9C-101B-9397-08002B2CF9AE}" pid="4" name="LastSaved">
    <vt:filetime>2026-09-23T00:00:00Z</vt:filetime>
  </property>
  <property fmtid="{D5CDD505-2E9C-101B-9397-08002B2CF9AE}" pid="5" name="Producer">
    <vt:lpwstr>Microsoft® Word 2013</vt:lpwstr>
  </property>
</Properties>
</file>